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1502" w14:textId="77777777" w:rsidR="005F48AA" w:rsidRPr="00A8508A" w:rsidRDefault="005F48AA" w:rsidP="005F48AA">
      <w:pPr>
        <w:pStyle w:val="NormalWeb"/>
        <w:rPr>
          <w:rFonts w:ascii="Calibri" w:hAnsi="Calibri"/>
          <w:color w:val="000000"/>
          <w:sz w:val="22"/>
          <w:szCs w:val="22"/>
        </w:rPr>
      </w:pPr>
      <w:bookmarkStart w:id="0" w:name="_GoBack"/>
      <w:bookmarkEnd w:id="0"/>
      <w:r w:rsidRPr="00A8508A">
        <w:rPr>
          <w:rFonts w:ascii="Calibri" w:hAnsi="Calibri"/>
          <w:color w:val="000000"/>
          <w:sz w:val="22"/>
          <w:szCs w:val="22"/>
        </w:rPr>
        <w:t>NAFSGL Working Group Meeting Minutes</w:t>
      </w:r>
    </w:p>
    <w:p w14:paraId="4F08E9CF" w14:textId="4DA1356D" w:rsidR="005F48AA" w:rsidRPr="00A8508A" w:rsidRDefault="005F48AA" w:rsidP="005F48AA">
      <w:pPr>
        <w:pStyle w:val="NormalWeb"/>
        <w:rPr>
          <w:rFonts w:ascii="Calibri" w:hAnsi="Calibri"/>
          <w:color w:val="808080"/>
          <w:sz w:val="22"/>
          <w:szCs w:val="22"/>
        </w:rPr>
      </w:pPr>
      <w:r w:rsidRPr="00A8508A">
        <w:rPr>
          <w:rFonts w:ascii="Calibri" w:hAnsi="Calibri"/>
          <w:color w:val="808080"/>
          <w:sz w:val="22"/>
          <w:szCs w:val="22"/>
        </w:rPr>
        <w:t xml:space="preserve">Thursday, </w:t>
      </w:r>
      <w:r w:rsidR="00D94074">
        <w:rPr>
          <w:rFonts w:ascii="Calibri" w:hAnsi="Calibri"/>
          <w:color w:val="808080"/>
          <w:sz w:val="22"/>
          <w:szCs w:val="22"/>
        </w:rPr>
        <w:t>October 22</w:t>
      </w:r>
      <w:r w:rsidRPr="00A8508A">
        <w:rPr>
          <w:rFonts w:ascii="Calibri" w:hAnsi="Calibri"/>
          <w:color w:val="808080"/>
          <w:sz w:val="22"/>
          <w:szCs w:val="22"/>
        </w:rPr>
        <w:t>, 2015</w:t>
      </w:r>
    </w:p>
    <w:p w14:paraId="23FE7C3F" w14:textId="141C60BD" w:rsidR="005F48AA" w:rsidRPr="00A8508A" w:rsidRDefault="00A8508A" w:rsidP="005F48AA">
      <w:pPr>
        <w:pStyle w:val="NormalWeb"/>
        <w:rPr>
          <w:rFonts w:ascii="Calibri" w:hAnsi="Calibri"/>
          <w:color w:val="808080"/>
          <w:sz w:val="22"/>
          <w:szCs w:val="22"/>
        </w:rPr>
      </w:pPr>
      <w:r>
        <w:rPr>
          <w:rFonts w:ascii="Calibri" w:hAnsi="Calibri"/>
          <w:color w:val="808080"/>
          <w:sz w:val="22"/>
          <w:szCs w:val="22"/>
        </w:rPr>
        <w:t>9:00 AM – 10</w:t>
      </w:r>
      <w:r w:rsidR="005F48AA" w:rsidRPr="00A8508A">
        <w:rPr>
          <w:rFonts w:ascii="Calibri" w:hAnsi="Calibri"/>
          <w:color w:val="808080"/>
          <w:sz w:val="22"/>
          <w:szCs w:val="22"/>
        </w:rPr>
        <w:t>:</w:t>
      </w:r>
      <w:r w:rsidR="00D94074">
        <w:rPr>
          <w:rFonts w:ascii="Calibri" w:hAnsi="Calibri"/>
          <w:color w:val="808080"/>
          <w:sz w:val="22"/>
          <w:szCs w:val="22"/>
        </w:rPr>
        <w:t>00</w:t>
      </w:r>
      <w:r w:rsidR="005F48AA" w:rsidRPr="00A8508A">
        <w:rPr>
          <w:rFonts w:ascii="Calibri" w:hAnsi="Calibri"/>
          <w:color w:val="808080"/>
          <w:sz w:val="22"/>
          <w:szCs w:val="22"/>
        </w:rPr>
        <w:t xml:space="preserve"> AM</w:t>
      </w:r>
      <w:r w:rsidR="00DE086F" w:rsidRPr="00A8508A">
        <w:rPr>
          <w:rFonts w:ascii="Calibri" w:hAnsi="Calibri"/>
          <w:color w:val="808080"/>
          <w:sz w:val="22"/>
          <w:szCs w:val="22"/>
        </w:rPr>
        <w:t xml:space="preserve"> EST</w:t>
      </w:r>
    </w:p>
    <w:p w14:paraId="74F152C0" w14:textId="77777777" w:rsidR="005F48AA" w:rsidRPr="00A8508A" w:rsidRDefault="005F48AA" w:rsidP="005F48AA">
      <w:pPr>
        <w:pStyle w:val="NormalWeb"/>
        <w:rPr>
          <w:rFonts w:ascii="Calibri" w:hAnsi="Calibri"/>
          <w:color w:val="808080"/>
          <w:sz w:val="22"/>
          <w:szCs w:val="22"/>
        </w:rPr>
      </w:pPr>
    </w:p>
    <w:p w14:paraId="69009618" w14:textId="77777777" w:rsidR="005F48AA" w:rsidRPr="00A8508A" w:rsidRDefault="005F48AA" w:rsidP="005F48AA">
      <w:pPr>
        <w:pStyle w:val="NormalWeb"/>
        <w:rPr>
          <w:rFonts w:ascii="Calibri" w:hAnsi="Calibri"/>
          <w:b/>
          <w:bCs/>
          <w:color w:val="000000"/>
          <w:sz w:val="22"/>
          <w:szCs w:val="22"/>
          <w:u w:val="single"/>
        </w:rPr>
      </w:pPr>
      <w:r w:rsidRPr="00A8508A">
        <w:rPr>
          <w:rFonts w:ascii="Calibri" w:hAnsi="Calibri"/>
          <w:b/>
          <w:bCs/>
          <w:color w:val="000000"/>
          <w:sz w:val="22"/>
          <w:szCs w:val="22"/>
          <w:u w:val="single"/>
        </w:rPr>
        <w:t>Attendees</w:t>
      </w:r>
    </w:p>
    <w:p w14:paraId="568B0AC8" w14:textId="0025C2BC" w:rsidR="005F48AA" w:rsidRPr="00A8508A" w:rsidRDefault="005F48AA" w:rsidP="00285CEC">
      <w:pPr>
        <w:pStyle w:val="NormalWeb"/>
        <w:numPr>
          <w:ilvl w:val="0"/>
          <w:numId w:val="11"/>
        </w:numPr>
        <w:rPr>
          <w:rFonts w:ascii="Calibri" w:hAnsi="Calibri"/>
          <w:color w:val="000000"/>
          <w:sz w:val="22"/>
          <w:szCs w:val="22"/>
        </w:rPr>
      </w:pPr>
      <w:r w:rsidRPr="00A8508A">
        <w:rPr>
          <w:rFonts w:ascii="Calibri" w:hAnsi="Calibri"/>
          <w:color w:val="000000"/>
          <w:sz w:val="22"/>
          <w:szCs w:val="22"/>
        </w:rPr>
        <w:t>MC&amp;FP</w:t>
      </w:r>
      <w:r w:rsidR="0052594B">
        <w:rPr>
          <w:rFonts w:ascii="Calibri" w:hAnsi="Calibri"/>
          <w:color w:val="000000"/>
          <w:sz w:val="22"/>
          <w:szCs w:val="22"/>
        </w:rPr>
        <w:t>, MWR &amp; Resale Policy</w:t>
      </w:r>
    </w:p>
    <w:p w14:paraId="2F29825C" w14:textId="1FB7E1A4" w:rsidR="005F48AA" w:rsidRDefault="00DB7F41" w:rsidP="00285CEC">
      <w:pPr>
        <w:pStyle w:val="NormalWeb"/>
        <w:numPr>
          <w:ilvl w:val="1"/>
          <w:numId w:val="11"/>
        </w:numPr>
        <w:rPr>
          <w:rFonts w:ascii="Calibri" w:hAnsi="Calibri"/>
          <w:sz w:val="22"/>
          <w:szCs w:val="22"/>
        </w:rPr>
      </w:pPr>
      <w:r>
        <w:rPr>
          <w:rFonts w:ascii="Calibri" w:hAnsi="Calibri"/>
          <w:sz w:val="22"/>
          <w:szCs w:val="22"/>
        </w:rPr>
        <w:t xml:space="preserve">Mike Kelly, </w:t>
      </w:r>
      <w:r w:rsidR="00784636">
        <w:rPr>
          <w:rFonts w:ascii="Calibri" w:hAnsi="Calibri"/>
          <w:sz w:val="22"/>
          <w:szCs w:val="22"/>
        </w:rPr>
        <w:t>Paulette Freese, Mike Curtis</w:t>
      </w:r>
    </w:p>
    <w:p w14:paraId="37826C45" w14:textId="77777777" w:rsidR="00784636" w:rsidRDefault="00784636" w:rsidP="00784636">
      <w:pPr>
        <w:pStyle w:val="NormalWeb"/>
        <w:numPr>
          <w:ilvl w:val="0"/>
          <w:numId w:val="11"/>
        </w:numPr>
        <w:rPr>
          <w:rFonts w:ascii="Calibri" w:hAnsi="Calibri"/>
          <w:sz w:val="22"/>
          <w:szCs w:val="22"/>
        </w:rPr>
      </w:pPr>
      <w:r>
        <w:rPr>
          <w:rFonts w:ascii="Calibri" w:hAnsi="Calibri"/>
          <w:sz w:val="22"/>
          <w:szCs w:val="22"/>
        </w:rPr>
        <w:t>DFAS – Indianapolis</w:t>
      </w:r>
    </w:p>
    <w:p w14:paraId="2180753A" w14:textId="77777777" w:rsidR="00DE086F" w:rsidRDefault="00DB7F41" w:rsidP="00784636">
      <w:pPr>
        <w:pStyle w:val="NormalWeb"/>
        <w:numPr>
          <w:ilvl w:val="1"/>
          <w:numId w:val="11"/>
        </w:numPr>
        <w:rPr>
          <w:rFonts w:ascii="Calibri" w:hAnsi="Calibri"/>
          <w:sz w:val="22"/>
          <w:szCs w:val="22"/>
        </w:rPr>
      </w:pPr>
      <w:r w:rsidRPr="00221AE6">
        <w:rPr>
          <w:rFonts w:ascii="Calibri" w:hAnsi="Calibri"/>
          <w:sz w:val="22"/>
          <w:szCs w:val="22"/>
        </w:rPr>
        <w:t>Lazaleus Leach</w:t>
      </w:r>
    </w:p>
    <w:p w14:paraId="2626CEBD" w14:textId="2D41B2AE" w:rsidR="0052594B" w:rsidRDefault="00832F66" w:rsidP="0052594B">
      <w:pPr>
        <w:pStyle w:val="NormalWeb"/>
        <w:numPr>
          <w:ilvl w:val="0"/>
          <w:numId w:val="11"/>
        </w:numPr>
        <w:rPr>
          <w:rFonts w:ascii="Calibri" w:hAnsi="Calibri"/>
          <w:sz w:val="22"/>
          <w:szCs w:val="22"/>
        </w:rPr>
      </w:pPr>
      <w:proofErr w:type="spellStart"/>
      <w:r>
        <w:rPr>
          <w:rFonts w:ascii="Calibri" w:hAnsi="Calibri"/>
          <w:sz w:val="22"/>
          <w:szCs w:val="22"/>
        </w:rPr>
        <w:t>SAF</w:t>
      </w:r>
      <w:proofErr w:type="spellEnd"/>
      <w:r>
        <w:rPr>
          <w:rFonts w:ascii="Calibri" w:hAnsi="Calibri"/>
          <w:sz w:val="22"/>
          <w:szCs w:val="22"/>
        </w:rPr>
        <w:t>/MR</w:t>
      </w:r>
    </w:p>
    <w:p w14:paraId="39D6008D" w14:textId="77777777" w:rsidR="0052594B" w:rsidRPr="00A8508A" w:rsidRDefault="0052594B" w:rsidP="0052594B">
      <w:pPr>
        <w:pStyle w:val="NormalWeb"/>
        <w:numPr>
          <w:ilvl w:val="1"/>
          <w:numId w:val="11"/>
        </w:numPr>
        <w:rPr>
          <w:rFonts w:ascii="Calibri" w:hAnsi="Calibri"/>
          <w:sz w:val="22"/>
          <w:szCs w:val="22"/>
        </w:rPr>
      </w:pPr>
      <w:r>
        <w:rPr>
          <w:rFonts w:ascii="Calibri" w:hAnsi="Calibri"/>
          <w:sz w:val="22"/>
          <w:szCs w:val="22"/>
        </w:rPr>
        <w:t>Lt. Col. Sara Custer</w:t>
      </w:r>
    </w:p>
    <w:p w14:paraId="581DE399"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Air Force</w:t>
      </w:r>
      <w:r w:rsidR="00744A76" w:rsidRPr="00A8508A">
        <w:rPr>
          <w:rFonts w:ascii="Calibri" w:hAnsi="Calibri"/>
          <w:sz w:val="22"/>
          <w:szCs w:val="22"/>
        </w:rPr>
        <w:t xml:space="preserve"> Services A</w:t>
      </w:r>
      <w:r w:rsidR="00FC32B4" w:rsidRPr="00A8508A">
        <w:rPr>
          <w:rFonts w:ascii="Calibri" w:hAnsi="Calibri"/>
          <w:sz w:val="22"/>
          <w:szCs w:val="22"/>
        </w:rPr>
        <w:t>ctivity</w:t>
      </w:r>
      <w:r w:rsidR="00744A76" w:rsidRPr="00A8508A" w:rsidDel="00744A76">
        <w:rPr>
          <w:rFonts w:ascii="Calibri" w:hAnsi="Calibri"/>
          <w:sz w:val="22"/>
          <w:szCs w:val="22"/>
        </w:rPr>
        <w:t xml:space="preserve"> </w:t>
      </w:r>
    </w:p>
    <w:p w14:paraId="0DB140E6" w14:textId="6551989D" w:rsidR="005F48AA" w:rsidRDefault="00A92C48" w:rsidP="00577197">
      <w:pPr>
        <w:pStyle w:val="NormalWeb"/>
        <w:numPr>
          <w:ilvl w:val="1"/>
          <w:numId w:val="11"/>
        </w:numPr>
        <w:rPr>
          <w:rFonts w:ascii="Calibri" w:hAnsi="Calibri"/>
          <w:sz w:val="22"/>
          <w:szCs w:val="22"/>
        </w:rPr>
      </w:pPr>
      <w:r>
        <w:rPr>
          <w:rFonts w:ascii="Calibri" w:hAnsi="Calibri"/>
          <w:sz w:val="22"/>
          <w:szCs w:val="22"/>
        </w:rPr>
        <w:t>Cheryl Basil</w:t>
      </w:r>
      <w:r w:rsidR="00784636">
        <w:rPr>
          <w:rFonts w:ascii="Calibri" w:hAnsi="Calibri"/>
          <w:sz w:val="22"/>
          <w:szCs w:val="22"/>
        </w:rPr>
        <w:t>,</w:t>
      </w:r>
      <w:r w:rsidR="00784636" w:rsidRPr="00D86AFF">
        <w:rPr>
          <w:rFonts w:ascii="Calibri" w:hAnsi="Calibri"/>
          <w:sz w:val="22"/>
          <w:szCs w:val="22"/>
        </w:rPr>
        <w:t xml:space="preserve"> </w:t>
      </w:r>
      <w:r w:rsidR="009B6805" w:rsidRPr="00D86AFF">
        <w:rPr>
          <w:rFonts w:ascii="Calibri" w:hAnsi="Calibri"/>
          <w:sz w:val="22"/>
          <w:szCs w:val="22"/>
        </w:rPr>
        <w:t>Katie</w:t>
      </w:r>
      <w:r w:rsidR="00D86AFF" w:rsidRPr="00D86AFF">
        <w:rPr>
          <w:rFonts w:ascii="Calibri" w:hAnsi="Calibri"/>
          <w:sz w:val="22"/>
          <w:szCs w:val="22"/>
        </w:rPr>
        <w:t xml:space="preserve"> Brindle</w:t>
      </w:r>
      <w:r>
        <w:rPr>
          <w:rFonts w:ascii="Calibri" w:hAnsi="Calibri"/>
          <w:sz w:val="22"/>
          <w:szCs w:val="22"/>
        </w:rPr>
        <w:t xml:space="preserve"> </w:t>
      </w:r>
    </w:p>
    <w:p w14:paraId="5690B1DA" w14:textId="77777777" w:rsidR="0052594B" w:rsidRPr="00DB7F41" w:rsidRDefault="0052594B" w:rsidP="0052594B">
      <w:pPr>
        <w:pStyle w:val="NormalWeb"/>
        <w:numPr>
          <w:ilvl w:val="0"/>
          <w:numId w:val="11"/>
        </w:numPr>
        <w:rPr>
          <w:rFonts w:ascii="Calibri" w:hAnsi="Calibri"/>
          <w:color w:val="000000" w:themeColor="text1"/>
          <w:sz w:val="22"/>
          <w:szCs w:val="22"/>
        </w:rPr>
      </w:pPr>
      <w:r w:rsidRPr="00DB7F41">
        <w:rPr>
          <w:rFonts w:ascii="Calibri" w:hAnsi="Calibri"/>
          <w:color w:val="000000" w:themeColor="text1"/>
          <w:sz w:val="22"/>
          <w:szCs w:val="22"/>
        </w:rPr>
        <w:t xml:space="preserve">Army </w:t>
      </w:r>
      <w:r>
        <w:rPr>
          <w:rFonts w:ascii="Calibri" w:hAnsi="Calibri"/>
          <w:color w:val="000000" w:themeColor="text1"/>
          <w:sz w:val="22"/>
          <w:szCs w:val="22"/>
        </w:rPr>
        <w:t>ACSIM</w:t>
      </w:r>
    </w:p>
    <w:p w14:paraId="0803EBF7" w14:textId="77777777" w:rsidR="0052594B" w:rsidRPr="00DB7F41" w:rsidRDefault="0052594B" w:rsidP="0052594B">
      <w:pPr>
        <w:pStyle w:val="NormalWeb"/>
        <w:numPr>
          <w:ilvl w:val="1"/>
          <w:numId w:val="11"/>
        </w:numPr>
        <w:rPr>
          <w:rFonts w:ascii="Calibri" w:hAnsi="Calibri"/>
          <w:color w:val="000000" w:themeColor="text1"/>
          <w:sz w:val="22"/>
          <w:szCs w:val="22"/>
        </w:rPr>
      </w:pPr>
      <w:r w:rsidRPr="00DB7F41">
        <w:rPr>
          <w:rFonts w:ascii="Calibri" w:hAnsi="Calibri"/>
          <w:color w:val="000000" w:themeColor="text1"/>
          <w:sz w:val="22"/>
          <w:szCs w:val="22"/>
        </w:rPr>
        <w:t>Robert Pickering</w:t>
      </w:r>
    </w:p>
    <w:p w14:paraId="641362A3"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Army IMCOM</w:t>
      </w:r>
      <w:r w:rsidR="00744A76" w:rsidRPr="00A8508A">
        <w:rPr>
          <w:rFonts w:ascii="Calibri" w:hAnsi="Calibri"/>
          <w:sz w:val="22"/>
          <w:szCs w:val="22"/>
        </w:rPr>
        <w:t xml:space="preserve"> G-9</w:t>
      </w:r>
    </w:p>
    <w:p w14:paraId="56BBF210" w14:textId="6C582625" w:rsidR="005F48AA" w:rsidRPr="00A8508A" w:rsidRDefault="005F48AA" w:rsidP="00285CEC">
      <w:pPr>
        <w:pStyle w:val="NormalWeb"/>
        <w:numPr>
          <w:ilvl w:val="1"/>
          <w:numId w:val="11"/>
        </w:numPr>
        <w:rPr>
          <w:rFonts w:ascii="Calibri" w:hAnsi="Calibri"/>
          <w:sz w:val="22"/>
          <w:szCs w:val="22"/>
        </w:rPr>
      </w:pPr>
      <w:r w:rsidRPr="00A8508A">
        <w:rPr>
          <w:rFonts w:ascii="Calibri" w:hAnsi="Calibri"/>
          <w:sz w:val="22"/>
          <w:szCs w:val="22"/>
        </w:rPr>
        <w:t>Sonia Daugherty</w:t>
      </w:r>
    </w:p>
    <w:p w14:paraId="62E0AEE7" w14:textId="6531B7DE" w:rsidR="005F48AA" w:rsidRPr="00A92C48" w:rsidRDefault="005F48AA" w:rsidP="00285CEC">
      <w:pPr>
        <w:pStyle w:val="NormalWeb"/>
        <w:numPr>
          <w:ilvl w:val="0"/>
          <w:numId w:val="11"/>
        </w:numPr>
        <w:rPr>
          <w:rFonts w:ascii="Calibri" w:hAnsi="Calibri"/>
          <w:sz w:val="22"/>
          <w:szCs w:val="22"/>
        </w:rPr>
      </w:pPr>
      <w:r w:rsidRPr="00A92C48">
        <w:rPr>
          <w:rFonts w:ascii="Calibri" w:hAnsi="Calibri"/>
          <w:sz w:val="22"/>
          <w:szCs w:val="22"/>
        </w:rPr>
        <w:t xml:space="preserve">Navy </w:t>
      </w:r>
      <w:r w:rsidR="00A92C48" w:rsidRPr="00A92C48">
        <w:rPr>
          <w:rFonts w:ascii="Calibri" w:hAnsi="Calibri"/>
          <w:sz w:val="22"/>
          <w:szCs w:val="22"/>
        </w:rPr>
        <w:t>Secretariat</w:t>
      </w:r>
    </w:p>
    <w:p w14:paraId="60A2BCE4" w14:textId="16F11DDD" w:rsidR="005F48AA" w:rsidRDefault="00A92C48" w:rsidP="00285CEC">
      <w:pPr>
        <w:pStyle w:val="NormalWeb"/>
        <w:numPr>
          <w:ilvl w:val="1"/>
          <w:numId w:val="11"/>
        </w:numPr>
        <w:rPr>
          <w:rFonts w:ascii="Calibri" w:hAnsi="Calibri"/>
          <w:sz w:val="22"/>
          <w:szCs w:val="22"/>
        </w:rPr>
      </w:pPr>
      <w:r w:rsidRPr="00A92C48">
        <w:rPr>
          <w:rFonts w:ascii="Calibri" w:hAnsi="Calibri"/>
          <w:sz w:val="22"/>
          <w:szCs w:val="22"/>
        </w:rPr>
        <w:t>Pamela Beward</w:t>
      </w:r>
    </w:p>
    <w:p w14:paraId="690E4237" w14:textId="56B7F99A" w:rsidR="0052594B" w:rsidRDefault="0052594B" w:rsidP="00552734">
      <w:pPr>
        <w:pStyle w:val="NormalWeb"/>
        <w:numPr>
          <w:ilvl w:val="0"/>
          <w:numId w:val="11"/>
        </w:numPr>
        <w:rPr>
          <w:rFonts w:ascii="Calibri" w:hAnsi="Calibri"/>
          <w:sz w:val="22"/>
          <w:szCs w:val="22"/>
        </w:rPr>
      </w:pPr>
      <w:r>
        <w:rPr>
          <w:rFonts w:ascii="Calibri" w:hAnsi="Calibri"/>
          <w:sz w:val="22"/>
          <w:szCs w:val="22"/>
        </w:rPr>
        <w:t>Navy CNIC</w:t>
      </w:r>
    </w:p>
    <w:p w14:paraId="630F22D4" w14:textId="6AEF79EF" w:rsidR="0052594B" w:rsidRPr="00A92C48" w:rsidRDefault="0052594B" w:rsidP="0052594B">
      <w:pPr>
        <w:pStyle w:val="NormalWeb"/>
        <w:numPr>
          <w:ilvl w:val="1"/>
          <w:numId w:val="11"/>
        </w:numPr>
        <w:rPr>
          <w:rFonts w:ascii="Calibri" w:hAnsi="Calibri"/>
          <w:sz w:val="22"/>
          <w:szCs w:val="22"/>
        </w:rPr>
      </w:pPr>
      <w:r>
        <w:rPr>
          <w:rFonts w:ascii="Calibri" w:hAnsi="Calibri"/>
          <w:sz w:val="22"/>
          <w:szCs w:val="22"/>
        </w:rPr>
        <w:t>Robin Bedsole</w:t>
      </w:r>
    </w:p>
    <w:p w14:paraId="3EA55A56" w14:textId="77777777" w:rsidR="0052594B" w:rsidRPr="00A8508A" w:rsidRDefault="0052594B" w:rsidP="0052594B">
      <w:pPr>
        <w:pStyle w:val="NormalWeb"/>
        <w:numPr>
          <w:ilvl w:val="0"/>
          <w:numId w:val="11"/>
        </w:numPr>
        <w:rPr>
          <w:rFonts w:ascii="Calibri" w:hAnsi="Calibri"/>
          <w:sz w:val="22"/>
          <w:szCs w:val="22"/>
        </w:rPr>
      </w:pPr>
      <w:r w:rsidRPr="00A8508A">
        <w:rPr>
          <w:rFonts w:ascii="Calibri" w:hAnsi="Calibri"/>
          <w:sz w:val="22"/>
          <w:szCs w:val="22"/>
        </w:rPr>
        <w:t>USMC MCCS</w:t>
      </w:r>
    </w:p>
    <w:p w14:paraId="68876EEE" w14:textId="77777777" w:rsidR="0052594B" w:rsidRPr="00A8508A" w:rsidRDefault="0052594B" w:rsidP="0052594B">
      <w:pPr>
        <w:pStyle w:val="NormalWeb"/>
        <w:numPr>
          <w:ilvl w:val="1"/>
          <w:numId w:val="11"/>
        </w:numPr>
        <w:rPr>
          <w:rFonts w:ascii="Calibri" w:hAnsi="Calibri"/>
          <w:sz w:val="22"/>
          <w:szCs w:val="22"/>
        </w:rPr>
      </w:pPr>
      <w:r w:rsidRPr="00A8508A">
        <w:rPr>
          <w:rFonts w:ascii="Calibri" w:hAnsi="Calibri"/>
          <w:sz w:val="22"/>
          <w:szCs w:val="22"/>
        </w:rPr>
        <w:t>Pat Craddock, Courtney Pulis</w:t>
      </w:r>
    </w:p>
    <w:p w14:paraId="5E356306" w14:textId="77777777" w:rsidR="005F48AA" w:rsidRPr="00A92C48" w:rsidRDefault="005F48AA" w:rsidP="00285CEC">
      <w:pPr>
        <w:pStyle w:val="NormalWeb"/>
        <w:numPr>
          <w:ilvl w:val="0"/>
          <w:numId w:val="11"/>
        </w:numPr>
        <w:rPr>
          <w:rFonts w:ascii="Calibri" w:hAnsi="Calibri"/>
          <w:sz w:val="22"/>
          <w:szCs w:val="22"/>
        </w:rPr>
      </w:pPr>
      <w:r w:rsidRPr="00A92C48">
        <w:rPr>
          <w:rFonts w:ascii="Calibri" w:hAnsi="Calibri"/>
          <w:sz w:val="22"/>
          <w:szCs w:val="22"/>
        </w:rPr>
        <w:t>Grant Thornton</w:t>
      </w:r>
      <w:r w:rsidR="00F26261" w:rsidRPr="00A92C48">
        <w:rPr>
          <w:rFonts w:ascii="Calibri" w:hAnsi="Calibri"/>
          <w:sz w:val="22"/>
          <w:szCs w:val="22"/>
        </w:rPr>
        <w:t xml:space="preserve"> (GT)</w:t>
      </w:r>
    </w:p>
    <w:p w14:paraId="4124C21C" w14:textId="77777777" w:rsidR="005F48AA" w:rsidRPr="00A92C48" w:rsidRDefault="005F48AA" w:rsidP="00285CEC">
      <w:pPr>
        <w:pStyle w:val="NormalWeb"/>
        <w:numPr>
          <w:ilvl w:val="1"/>
          <w:numId w:val="11"/>
        </w:numPr>
        <w:rPr>
          <w:rFonts w:ascii="Calibri" w:hAnsi="Calibri"/>
          <w:color w:val="000000"/>
          <w:sz w:val="22"/>
          <w:szCs w:val="22"/>
        </w:rPr>
      </w:pPr>
      <w:r w:rsidRPr="00A8508A">
        <w:rPr>
          <w:rFonts w:ascii="Calibri" w:hAnsi="Calibri"/>
          <w:sz w:val="22"/>
          <w:szCs w:val="22"/>
        </w:rPr>
        <w:t xml:space="preserve">Jeremy Blain, </w:t>
      </w:r>
      <w:r w:rsidR="004D457B" w:rsidRPr="00A8508A">
        <w:rPr>
          <w:rFonts w:ascii="Calibri" w:hAnsi="Calibri"/>
          <w:sz w:val="22"/>
          <w:szCs w:val="22"/>
        </w:rPr>
        <w:t xml:space="preserve">Sara Carver, </w:t>
      </w:r>
      <w:r w:rsidR="009B6805" w:rsidRPr="00A8508A">
        <w:rPr>
          <w:rFonts w:ascii="Calibri" w:hAnsi="Calibri"/>
          <w:sz w:val="22"/>
          <w:szCs w:val="22"/>
        </w:rPr>
        <w:t>Mike Casias</w:t>
      </w:r>
    </w:p>
    <w:p w14:paraId="3A377959" w14:textId="77777777" w:rsidR="00E36C30" w:rsidRPr="00A8508A" w:rsidRDefault="00E36C30" w:rsidP="005F48AA">
      <w:pPr>
        <w:pStyle w:val="NormalWeb"/>
        <w:rPr>
          <w:rFonts w:ascii="Calibri" w:hAnsi="Calibri"/>
          <w:color w:val="000000"/>
          <w:sz w:val="22"/>
          <w:szCs w:val="22"/>
        </w:rPr>
      </w:pPr>
    </w:p>
    <w:p w14:paraId="7D37289D" w14:textId="77777777"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w:t>
      </w:r>
      <w:r w:rsidRPr="00A8508A">
        <w:rPr>
          <w:rFonts w:ascii="Calibri" w:hAnsi="Calibri"/>
          <w:b/>
          <w:sz w:val="22"/>
          <w:szCs w:val="22"/>
          <w:u w:val="single"/>
        </w:rPr>
        <w:t>from Previous Meeting</w:t>
      </w:r>
    </w:p>
    <w:p w14:paraId="5A380753" w14:textId="7545451C" w:rsidR="00707AE8" w:rsidRDefault="00707AE8" w:rsidP="00707AE8">
      <w:pPr>
        <w:pStyle w:val="NormalWeb"/>
        <w:numPr>
          <w:ilvl w:val="0"/>
          <w:numId w:val="12"/>
        </w:numPr>
        <w:rPr>
          <w:rFonts w:ascii="Calibri" w:hAnsi="Calibri"/>
          <w:sz w:val="22"/>
          <w:szCs w:val="22"/>
        </w:rPr>
      </w:pPr>
      <w:r w:rsidRPr="00707AE8">
        <w:rPr>
          <w:rFonts w:ascii="Calibri" w:hAnsi="Calibri"/>
          <w:b/>
          <w:sz w:val="22"/>
          <w:szCs w:val="22"/>
        </w:rPr>
        <w:t>Grant Thornton</w:t>
      </w:r>
      <w:r w:rsidRPr="00B253A5">
        <w:rPr>
          <w:rFonts w:ascii="Calibri" w:hAnsi="Calibri"/>
          <w:sz w:val="22"/>
          <w:szCs w:val="22"/>
        </w:rPr>
        <w:t xml:space="preserve"> will adjust the GLAC grouping by moving </w:t>
      </w:r>
      <w:r w:rsidRPr="00B253A5">
        <w:rPr>
          <w:rFonts w:ascii="Calibri" w:hAnsi="Calibri"/>
          <w:i/>
          <w:sz w:val="22"/>
          <w:szCs w:val="22"/>
        </w:rPr>
        <w:t>Travel Personnel Expense</w:t>
      </w:r>
      <w:r w:rsidRPr="00B253A5">
        <w:rPr>
          <w:rFonts w:ascii="Calibri" w:hAnsi="Calibri"/>
          <w:sz w:val="22"/>
          <w:szCs w:val="22"/>
        </w:rPr>
        <w:t xml:space="preserve"> and </w:t>
      </w:r>
      <w:r w:rsidRPr="00B253A5">
        <w:rPr>
          <w:rFonts w:ascii="Calibri" w:hAnsi="Calibri"/>
          <w:i/>
          <w:sz w:val="22"/>
          <w:szCs w:val="22"/>
        </w:rPr>
        <w:t>Transportation Expense</w:t>
      </w:r>
      <w:r w:rsidRPr="00B253A5">
        <w:rPr>
          <w:rFonts w:ascii="Calibri" w:hAnsi="Calibri"/>
          <w:sz w:val="22"/>
          <w:szCs w:val="22"/>
        </w:rPr>
        <w:t xml:space="preserve"> from 505-519 to section 520-534.  </w:t>
      </w:r>
      <w:r w:rsidRPr="00B253A5">
        <w:rPr>
          <w:rFonts w:ascii="Calibri" w:hAnsi="Calibri"/>
          <w:i/>
          <w:sz w:val="22"/>
          <w:szCs w:val="22"/>
        </w:rPr>
        <w:t>Travel Personnel Expense</w:t>
      </w:r>
      <w:r w:rsidRPr="00B253A5">
        <w:rPr>
          <w:rFonts w:ascii="Calibri" w:hAnsi="Calibri"/>
          <w:sz w:val="22"/>
          <w:szCs w:val="22"/>
        </w:rPr>
        <w:t xml:space="preserve"> will also be changed to </w:t>
      </w:r>
      <w:r w:rsidRPr="00B253A5">
        <w:rPr>
          <w:rFonts w:ascii="Calibri" w:hAnsi="Calibri"/>
          <w:i/>
          <w:sz w:val="22"/>
          <w:szCs w:val="22"/>
        </w:rPr>
        <w:t>Travel Expense</w:t>
      </w:r>
      <w:r w:rsidRPr="00B253A5">
        <w:rPr>
          <w:rFonts w:ascii="Calibri" w:hAnsi="Calibri"/>
          <w:sz w:val="22"/>
          <w:szCs w:val="22"/>
        </w:rPr>
        <w:t xml:space="preserve"> in order to not limit the account to only NAF civilian employees; definition will be adjus</w:t>
      </w:r>
      <w:r w:rsidR="00A92C48">
        <w:rPr>
          <w:rFonts w:ascii="Calibri" w:hAnsi="Calibri"/>
          <w:sz w:val="22"/>
          <w:szCs w:val="22"/>
        </w:rPr>
        <w:t>ted in NAFSGL Chart of Accounts: COMPLETED</w:t>
      </w:r>
    </w:p>
    <w:p w14:paraId="5F12E6EC" w14:textId="2178970E" w:rsidR="00707AE8" w:rsidRDefault="00707AE8" w:rsidP="00707AE8">
      <w:pPr>
        <w:pStyle w:val="NormalWeb"/>
        <w:numPr>
          <w:ilvl w:val="0"/>
          <w:numId w:val="12"/>
        </w:numPr>
        <w:rPr>
          <w:rFonts w:ascii="Calibri" w:hAnsi="Calibri"/>
          <w:color w:val="000000"/>
          <w:sz w:val="22"/>
          <w:szCs w:val="22"/>
        </w:rPr>
      </w:pPr>
      <w:r w:rsidRPr="00707AE8">
        <w:rPr>
          <w:rFonts w:ascii="Calibri" w:hAnsi="Calibri"/>
          <w:b/>
          <w:color w:val="000000"/>
          <w:sz w:val="22"/>
          <w:szCs w:val="22"/>
        </w:rPr>
        <w:t>MC&amp;FP</w:t>
      </w:r>
      <w:r w:rsidRPr="00A8508A">
        <w:rPr>
          <w:rFonts w:ascii="Calibri" w:hAnsi="Calibri"/>
          <w:color w:val="000000"/>
          <w:sz w:val="22"/>
          <w:szCs w:val="22"/>
        </w:rPr>
        <w:t xml:space="preserve"> </w:t>
      </w:r>
      <w:r>
        <w:rPr>
          <w:rFonts w:ascii="Calibri" w:hAnsi="Calibri"/>
          <w:color w:val="000000"/>
          <w:sz w:val="22"/>
          <w:szCs w:val="22"/>
        </w:rPr>
        <w:t xml:space="preserve">will send out the group achievement </w:t>
      </w:r>
      <w:r w:rsidR="00A92C48">
        <w:rPr>
          <w:rFonts w:ascii="Calibri" w:hAnsi="Calibri"/>
          <w:color w:val="000000"/>
          <w:sz w:val="22"/>
          <w:szCs w:val="22"/>
        </w:rPr>
        <w:t xml:space="preserve">award certificates and DVDs: </w:t>
      </w:r>
      <w:r w:rsidR="00F161F3">
        <w:rPr>
          <w:rFonts w:ascii="Calibri" w:hAnsi="Calibri"/>
          <w:color w:val="000000"/>
          <w:sz w:val="22"/>
          <w:szCs w:val="22"/>
        </w:rPr>
        <w:t>OPEN</w:t>
      </w:r>
    </w:p>
    <w:p w14:paraId="7331D169" w14:textId="05AA5518" w:rsidR="00707AE8" w:rsidRDefault="00707AE8" w:rsidP="00707AE8">
      <w:pPr>
        <w:pStyle w:val="NormalWeb"/>
        <w:numPr>
          <w:ilvl w:val="0"/>
          <w:numId w:val="12"/>
        </w:numPr>
        <w:rPr>
          <w:rFonts w:ascii="Calibri" w:hAnsi="Calibri"/>
          <w:color w:val="000000"/>
          <w:sz w:val="22"/>
          <w:szCs w:val="22"/>
        </w:rPr>
      </w:pPr>
      <w:r w:rsidRPr="00707AE8">
        <w:rPr>
          <w:rFonts w:ascii="Calibri" w:hAnsi="Calibri"/>
          <w:b/>
          <w:color w:val="000000"/>
          <w:sz w:val="22"/>
          <w:szCs w:val="22"/>
        </w:rPr>
        <w:t>MC&amp;FP</w:t>
      </w:r>
      <w:r>
        <w:rPr>
          <w:rFonts w:ascii="Calibri" w:hAnsi="Calibri"/>
          <w:color w:val="000000"/>
          <w:sz w:val="22"/>
          <w:szCs w:val="22"/>
        </w:rPr>
        <w:t xml:space="preserve"> will send out communication of the change in GLAC mapping </w:t>
      </w:r>
      <w:r w:rsidR="00A92C48">
        <w:rPr>
          <w:rFonts w:ascii="Calibri" w:hAnsi="Calibri"/>
          <w:color w:val="000000"/>
          <w:sz w:val="22"/>
          <w:szCs w:val="22"/>
        </w:rPr>
        <w:t>accounts referenced above: COMPLETED</w:t>
      </w:r>
    </w:p>
    <w:p w14:paraId="593B95A4" w14:textId="4114D120" w:rsidR="00707AE8" w:rsidRPr="0040616E" w:rsidRDefault="00707AE8" w:rsidP="00707AE8">
      <w:pPr>
        <w:pStyle w:val="NormalWeb"/>
        <w:numPr>
          <w:ilvl w:val="0"/>
          <w:numId w:val="12"/>
        </w:numPr>
        <w:rPr>
          <w:rFonts w:ascii="Calibri" w:hAnsi="Calibri"/>
          <w:color w:val="000000"/>
          <w:sz w:val="22"/>
          <w:szCs w:val="22"/>
        </w:rPr>
      </w:pPr>
      <w:r w:rsidRPr="00707AE8">
        <w:rPr>
          <w:rFonts w:ascii="Calibri" w:hAnsi="Calibri"/>
          <w:b/>
          <w:color w:val="000000" w:themeColor="text1"/>
          <w:sz w:val="22"/>
          <w:szCs w:val="22"/>
        </w:rPr>
        <w:t>MC&amp;FP</w:t>
      </w:r>
      <w:r>
        <w:rPr>
          <w:rFonts w:ascii="Calibri" w:hAnsi="Calibri"/>
          <w:color w:val="000000" w:themeColor="text1"/>
          <w:sz w:val="22"/>
          <w:szCs w:val="22"/>
        </w:rPr>
        <w:t xml:space="preserve"> will send out Enclosure 8 S</w:t>
      </w:r>
      <w:r w:rsidRPr="0040616E">
        <w:rPr>
          <w:rFonts w:ascii="Calibri" w:hAnsi="Calibri"/>
          <w:color w:val="000000" w:themeColor="text1"/>
          <w:sz w:val="22"/>
          <w:szCs w:val="22"/>
        </w:rPr>
        <w:t>ection 3.3.2 which provides sufficient policy backing f</w:t>
      </w:r>
      <w:r w:rsidR="00A92C48">
        <w:rPr>
          <w:rFonts w:ascii="Calibri" w:hAnsi="Calibri"/>
          <w:color w:val="000000" w:themeColor="text1"/>
          <w:sz w:val="22"/>
          <w:szCs w:val="22"/>
        </w:rPr>
        <w:t xml:space="preserve">or cost allocation requirements: </w:t>
      </w:r>
      <w:r>
        <w:rPr>
          <w:rFonts w:ascii="Calibri" w:hAnsi="Calibri"/>
          <w:color w:val="000000" w:themeColor="text1"/>
          <w:sz w:val="22"/>
          <w:szCs w:val="22"/>
        </w:rPr>
        <w:t>COMPLETE</w:t>
      </w:r>
      <w:r w:rsidR="00A92C48">
        <w:rPr>
          <w:rFonts w:ascii="Calibri" w:hAnsi="Calibri"/>
          <w:color w:val="000000" w:themeColor="text1"/>
          <w:sz w:val="22"/>
          <w:szCs w:val="22"/>
        </w:rPr>
        <w:t>D</w:t>
      </w:r>
    </w:p>
    <w:p w14:paraId="4E48EF58" w14:textId="77777777" w:rsidR="00707AE8" w:rsidRPr="00B253A5" w:rsidRDefault="00707AE8" w:rsidP="00707AE8">
      <w:pPr>
        <w:pStyle w:val="NormalWeb"/>
        <w:ind w:left="360"/>
        <w:rPr>
          <w:rFonts w:ascii="Calibri" w:hAnsi="Calibri"/>
          <w:sz w:val="22"/>
          <w:szCs w:val="22"/>
        </w:rPr>
      </w:pPr>
    </w:p>
    <w:p w14:paraId="3AFDB470" w14:textId="77777777" w:rsidR="006921F4" w:rsidRPr="00A8508A" w:rsidRDefault="006921F4" w:rsidP="005936B9">
      <w:pPr>
        <w:pStyle w:val="NormalWeb"/>
        <w:rPr>
          <w:rFonts w:ascii="Calibri" w:hAnsi="Calibri"/>
          <w:b/>
          <w:sz w:val="22"/>
          <w:szCs w:val="22"/>
          <w:u w:val="single"/>
        </w:rPr>
      </w:pPr>
    </w:p>
    <w:p w14:paraId="31FFF0A6" w14:textId="77777777"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Still Open </w:t>
      </w:r>
    </w:p>
    <w:p w14:paraId="0E41B03A" w14:textId="1247232E" w:rsidR="00F161F3" w:rsidRDefault="00F161F3" w:rsidP="00F161F3">
      <w:pPr>
        <w:pStyle w:val="NormalWeb"/>
        <w:numPr>
          <w:ilvl w:val="0"/>
          <w:numId w:val="12"/>
        </w:numPr>
        <w:rPr>
          <w:rFonts w:ascii="Calibri" w:hAnsi="Calibri"/>
          <w:color w:val="000000"/>
          <w:sz w:val="22"/>
          <w:szCs w:val="22"/>
        </w:rPr>
      </w:pPr>
      <w:r w:rsidRPr="00707AE8">
        <w:rPr>
          <w:rFonts w:ascii="Calibri" w:hAnsi="Calibri"/>
          <w:b/>
          <w:color w:val="000000"/>
          <w:sz w:val="22"/>
          <w:szCs w:val="22"/>
        </w:rPr>
        <w:t>MC&amp;FP</w:t>
      </w:r>
      <w:r w:rsidRPr="00A8508A">
        <w:rPr>
          <w:rFonts w:ascii="Calibri" w:hAnsi="Calibri"/>
          <w:color w:val="000000"/>
          <w:sz w:val="22"/>
          <w:szCs w:val="22"/>
        </w:rPr>
        <w:t xml:space="preserve"> </w:t>
      </w:r>
      <w:r>
        <w:rPr>
          <w:rFonts w:ascii="Calibri" w:hAnsi="Calibri"/>
          <w:color w:val="000000"/>
          <w:sz w:val="22"/>
          <w:szCs w:val="22"/>
        </w:rPr>
        <w:t>will send out the group achievement award certificates and DVDs</w:t>
      </w:r>
    </w:p>
    <w:p w14:paraId="56138FCC" w14:textId="77777777" w:rsidR="00B01875" w:rsidRPr="00A8508A" w:rsidRDefault="00B01875" w:rsidP="005F48AA">
      <w:pPr>
        <w:pStyle w:val="NormalWeb"/>
        <w:rPr>
          <w:rFonts w:ascii="Calibri" w:hAnsi="Calibri"/>
          <w:b/>
          <w:color w:val="FF0000"/>
          <w:sz w:val="22"/>
          <w:szCs w:val="22"/>
          <w:u w:val="single"/>
        </w:rPr>
      </w:pPr>
    </w:p>
    <w:p w14:paraId="47805907" w14:textId="77777777" w:rsidR="00E36C30" w:rsidRPr="00A8508A" w:rsidRDefault="00E36C30" w:rsidP="005F48AA">
      <w:pPr>
        <w:pStyle w:val="NormalWeb"/>
        <w:rPr>
          <w:rFonts w:ascii="Calibri" w:hAnsi="Calibri"/>
          <w:b/>
          <w:sz w:val="22"/>
          <w:szCs w:val="22"/>
          <w:u w:val="single"/>
        </w:rPr>
      </w:pPr>
      <w:r w:rsidRPr="00A8508A">
        <w:rPr>
          <w:rFonts w:ascii="Calibri" w:hAnsi="Calibri"/>
          <w:b/>
          <w:sz w:val="22"/>
          <w:szCs w:val="22"/>
          <w:u w:val="single"/>
        </w:rPr>
        <w:t>Action Items Summary</w:t>
      </w:r>
    </w:p>
    <w:p w14:paraId="20B3994C" w14:textId="5DEC04A2" w:rsidR="002301ED" w:rsidRPr="00707AE8" w:rsidRDefault="00A92C48" w:rsidP="00707AE8">
      <w:pPr>
        <w:pStyle w:val="NormalWeb"/>
        <w:numPr>
          <w:ilvl w:val="0"/>
          <w:numId w:val="12"/>
        </w:numPr>
        <w:rPr>
          <w:rFonts w:ascii="Calibri" w:hAnsi="Calibri"/>
          <w:sz w:val="22"/>
          <w:szCs w:val="22"/>
        </w:rPr>
      </w:pPr>
      <w:r>
        <w:rPr>
          <w:rFonts w:ascii="Calibri" w:hAnsi="Calibri"/>
          <w:sz w:val="22"/>
          <w:szCs w:val="22"/>
        </w:rPr>
        <w:t>None</w:t>
      </w:r>
    </w:p>
    <w:p w14:paraId="512A7950" w14:textId="77777777" w:rsidR="00707AE8" w:rsidRPr="00B01875" w:rsidRDefault="00707AE8" w:rsidP="002301ED">
      <w:pPr>
        <w:pStyle w:val="NormalWeb"/>
        <w:rPr>
          <w:rFonts w:ascii="Calibri" w:hAnsi="Calibri"/>
          <w:color w:val="000000"/>
          <w:sz w:val="22"/>
          <w:szCs w:val="22"/>
        </w:rPr>
      </w:pPr>
    </w:p>
    <w:p w14:paraId="4E1D57E1" w14:textId="77777777" w:rsidR="00F161F3" w:rsidRDefault="00F161F3" w:rsidP="00A92C48">
      <w:pPr>
        <w:rPr>
          <w:rFonts w:ascii="Calibri" w:hAnsi="Calibri"/>
          <w:b/>
          <w:u w:val="single"/>
        </w:rPr>
      </w:pPr>
    </w:p>
    <w:p w14:paraId="56C1271B" w14:textId="77777777" w:rsidR="00F161F3" w:rsidRDefault="00F161F3" w:rsidP="00A92C48">
      <w:pPr>
        <w:rPr>
          <w:rFonts w:ascii="Calibri" w:hAnsi="Calibri"/>
          <w:b/>
          <w:u w:val="single"/>
        </w:rPr>
      </w:pPr>
    </w:p>
    <w:p w14:paraId="4B0624E1" w14:textId="77777777" w:rsidR="00F161F3" w:rsidRDefault="00F161F3" w:rsidP="00A92C48">
      <w:pPr>
        <w:rPr>
          <w:rFonts w:ascii="Calibri" w:hAnsi="Calibri"/>
          <w:b/>
          <w:u w:val="single"/>
        </w:rPr>
      </w:pPr>
    </w:p>
    <w:p w14:paraId="4B13040B" w14:textId="427AA267" w:rsidR="00D94074" w:rsidRPr="00A92C48" w:rsidRDefault="00D94074" w:rsidP="00A92C48">
      <w:pPr>
        <w:rPr>
          <w:rFonts w:ascii="Calibri" w:hAnsi="Calibri"/>
          <w:b/>
          <w:u w:val="single"/>
        </w:rPr>
      </w:pPr>
      <w:r w:rsidRPr="00D94074">
        <w:rPr>
          <w:rFonts w:ascii="Calibri" w:hAnsi="Calibri"/>
          <w:b/>
          <w:u w:val="single"/>
        </w:rPr>
        <w:lastRenderedPageBreak/>
        <w:t>Welcome and Introductions – Mr. Mike Kelly, Director, MWR &amp; Resale Policy</w:t>
      </w:r>
    </w:p>
    <w:p w14:paraId="338EF5A3" w14:textId="1C2CC02A" w:rsidR="00D94074" w:rsidRPr="00D94074" w:rsidRDefault="00D94074" w:rsidP="00D94074">
      <w:pPr>
        <w:pStyle w:val="ListParagraph"/>
        <w:numPr>
          <w:ilvl w:val="0"/>
          <w:numId w:val="12"/>
        </w:numPr>
        <w:rPr>
          <w:rFonts w:ascii="Calibri" w:hAnsi="Calibri"/>
        </w:rPr>
      </w:pPr>
      <w:r w:rsidRPr="00D94074">
        <w:rPr>
          <w:rFonts w:ascii="Calibri" w:hAnsi="Calibri"/>
        </w:rPr>
        <w:t>Mike Kelly thanked everyone for their progress. He reminded the group we are within 12 months of</w:t>
      </w:r>
      <w:r w:rsidR="00A92C48">
        <w:rPr>
          <w:rFonts w:ascii="Calibri" w:hAnsi="Calibri"/>
        </w:rPr>
        <w:t xml:space="preserve"> the</w:t>
      </w:r>
      <w:r w:rsidRPr="00D94074">
        <w:rPr>
          <w:rFonts w:ascii="Calibri" w:hAnsi="Calibri"/>
        </w:rPr>
        <w:t xml:space="preserve"> actual implementation </w:t>
      </w:r>
      <w:r w:rsidR="00A92C48">
        <w:rPr>
          <w:rFonts w:ascii="Calibri" w:hAnsi="Calibri"/>
        </w:rPr>
        <w:t>date</w:t>
      </w:r>
      <w:r w:rsidRPr="00D94074">
        <w:rPr>
          <w:rFonts w:ascii="Calibri" w:hAnsi="Calibri"/>
        </w:rPr>
        <w:t xml:space="preserve"> so it’s time to concentrate on the communication and training in order to make the implementation go as smoothly as possible.</w:t>
      </w:r>
    </w:p>
    <w:p w14:paraId="0E7232C7" w14:textId="114F45DF" w:rsidR="00D94074" w:rsidRPr="00D94074" w:rsidRDefault="00D94074" w:rsidP="00D94074">
      <w:pPr>
        <w:pStyle w:val="ListParagraph"/>
        <w:numPr>
          <w:ilvl w:val="0"/>
          <w:numId w:val="12"/>
        </w:numPr>
        <w:rPr>
          <w:rFonts w:ascii="Calibri" w:hAnsi="Calibri"/>
        </w:rPr>
      </w:pPr>
      <w:r w:rsidRPr="00D94074">
        <w:rPr>
          <w:rFonts w:ascii="Calibri" w:hAnsi="Calibri"/>
        </w:rPr>
        <w:t>Mike Kelly mentioned an item about break-even and whether we measure</w:t>
      </w:r>
      <w:r w:rsidR="00F161F3">
        <w:rPr>
          <w:rFonts w:ascii="Calibri" w:hAnsi="Calibri"/>
        </w:rPr>
        <w:t xml:space="preserve"> it</w:t>
      </w:r>
      <w:r w:rsidRPr="00D94074">
        <w:rPr>
          <w:rFonts w:ascii="Calibri" w:hAnsi="Calibri"/>
        </w:rPr>
        <w:t xml:space="preserve"> based on bottom line or make adjustments for major </w:t>
      </w:r>
      <w:r w:rsidR="00A92C48">
        <w:rPr>
          <w:rFonts w:ascii="Calibri" w:hAnsi="Calibri"/>
        </w:rPr>
        <w:t>non-</w:t>
      </w:r>
      <w:r w:rsidRPr="00D94074">
        <w:rPr>
          <w:rFonts w:ascii="Calibri" w:hAnsi="Calibri"/>
        </w:rPr>
        <w:t>cash element</w:t>
      </w:r>
      <w:r w:rsidR="00F161F3">
        <w:rPr>
          <w:rFonts w:ascii="Calibri" w:hAnsi="Calibri"/>
        </w:rPr>
        <w:t>s - t</w:t>
      </w:r>
      <w:r w:rsidRPr="00D94074">
        <w:rPr>
          <w:rFonts w:ascii="Calibri" w:hAnsi="Calibri"/>
        </w:rPr>
        <w:t>he biggest being depreciation.</w:t>
      </w:r>
      <w:r w:rsidR="00A92C48">
        <w:rPr>
          <w:rFonts w:ascii="Calibri" w:hAnsi="Calibri"/>
        </w:rPr>
        <w:t xml:space="preserve"> He s</w:t>
      </w:r>
      <w:r w:rsidR="00F161F3">
        <w:rPr>
          <w:rFonts w:ascii="Calibri" w:hAnsi="Calibri"/>
        </w:rPr>
        <w:t>uggested</w:t>
      </w:r>
      <w:r w:rsidRPr="00D94074">
        <w:rPr>
          <w:rFonts w:ascii="Calibri" w:hAnsi="Calibri"/>
        </w:rPr>
        <w:t xml:space="preserve"> this is not an either</w:t>
      </w:r>
      <w:r w:rsidR="00F161F3">
        <w:rPr>
          <w:rFonts w:ascii="Calibri" w:hAnsi="Calibri"/>
        </w:rPr>
        <w:t>/</w:t>
      </w:r>
      <w:r w:rsidRPr="00D94074">
        <w:rPr>
          <w:rFonts w:ascii="Calibri" w:hAnsi="Calibri"/>
        </w:rPr>
        <w:t>or proposition- both have merit</w:t>
      </w:r>
      <w:r w:rsidR="00F161F3">
        <w:rPr>
          <w:rFonts w:ascii="Calibri" w:hAnsi="Calibri"/>
        </w:rPr>
        <w:t>s</w:t>
      </w:r>
      <w:r w:rsidRPr="00D94074">
        <w:rPr>
          <w:rFonts w:ascii="Calibri" w:hAnsi="Calibri"/>
        </w:rPr>
        <w:t xml:space="preserve"> depending on what we want to look at. If we are looking to see how many of our NAFIs are </w:t>
      </w:r>
      <w:r w:rsidR="00F161F3">
        <w:rPr>
          <w:rFonts w:ascii="Calibri" w:hAnsi="Calibri"/>
        </w:rPr>
        <w:t>“</w:t>
      </w:r>
      <w:r w:rsidRPr="00D94074">
        <w:rPr>
          <w:rFonts w:ascii="Calibri" w:hAnsi="Calibri"/>
        </w:rPr>
        <w:t>going concerns</w:t>
      </w:r>
      <w:r w:rsidR="00F161F3">
        <w:rPr>
          <w:rFonts w:ascii="Calibri" w:hAnsi="Calibri"/>
        </w:rPr>
        <w:t>”</w:t>
      </w:r>
      <w:r w:rsidRPr="00D94074">
        <w:rPr>
          <w:rFonts w:ascii="Calibri" w:hAnsi="Calibri"/>
        </w:rPr>
        <w:t xml:space="preserve"> to sustain current operations, then we should gravitate toward bottom line net income. If we are using </w:t>
      </w:r>
      <w:r w:rsidR="00A92C48">
        <w:rPr>
          <w:rFonts w:ascii="Calibri" w:hAnsi="Calibri"/>
        </w:rPr>
        <w:t xml:space="preserve">it </w:t>
      </w:r>
      <w:r w:rsidRPr="00D94074">
        <w:rPr>
          <w:rFonts w:ascii="Calibri" w:hAnsi="Calibri"/>
        </w:rPr>
        <w:t>as a warning system to identify the NAFIs that are getting themselves into a cash problem, then we want to make the adj</w:t>
      </w:r>
      <w:r w:rsidR="00F161F3">
        <w:rPr>
          <w:rFonts w:ascii="Calibri" w:hAnsi="Calibri"/>
        </w:rPr>
        <w:t>ustment for depreciation. In the NAF</w:t>
      </w:r>
      <w:r w:rsidRPr="00D94074">
        <w:rPr>
          <w:rFonts w:ascii="Calibri" w:hAnsi="Calibri"/>
        </w:rPr>
        <w:t xml:space="preserve"> universe, we probably need to be looking at both of these measures. The bigger question is “for what purpose</w:t>
      </w:r>
      <w:r w:rsidR="00A92C48">
        <w:rPr>
          <w:rFonts w:ascii="Calibri" w:hAnsi="Calibri"/>
        </w:rPr>
        <w:t>?</w:t>
      </w:r>
      <w:r w:rsidRPr="00D94074">
        <w:rPr>
          <w:rFonts w:ascii="Calibri" w:hAnsi="Calibri"/>
        </w:rPr>
        <w:t xml:space="preserve">” </w:t>
      </w:r>
      <w:r w:rsidR="00A92C48">
        <w:rPr>
          <w:rFonts w:ascii="Calibri" w:hAnsi="Calibri"/>
        </w:rPr>
        <w:t>He e</w:t>
      </w:r>
      <w:r w:rsidRPr="00D94074">
        <w:rPr>
          <w:rFonts w:ascii="Calibri" w:hAnsi="Calibri"/>
        </w:rPr>
        <w:t>ncourage</w:t>
      </w:r>
      <w:r w:rsidR="00F161F3">
        <w:rPr>
          <w:rFonts w:ascii="Calibri" w:hAnsi="Calibri"/>
        </w:rPr>
        <w:t>d</w:t>
      </w:r>
      <w:r w:rsidRPr="00D94074">
        <w:rPr>
          <w:rFonts w:ascii="Calibri" w:hAnsi="Calibri"/>
        </w:rPr>
        <w:t xml:space="preserve"> an open mind and </w:t>
      </w:r>
      <w:r w:rsidR="00A92C48">
        <w:rPr>
          <w:rFonts w:ascii="Calibri" w:hAnsi="Calibri"/>
        </w:rPr>
        <w:t xml:space="preserve">to </w:t>
      </w:r>
      <w:r w:rsidRPr="00D94074">
        <w:rPr>
          <w:rFonts w:ascii="Calibri" w:hAnsi="Calibri"/>
        </w:rPr>
        <w:t>consider all of the possibilities.</w:t>
      </w:r>
    </w:p>
    <w:p w14:paraId="4E12B77C" w14:textId="77777777" w:rsidR="00D94074" w:rsidRPr="00D94074" w:rsidRDefault="00D94074" w:rsidP="00D94074">
      <w:pPr>
        <w:rPr>
          <w:rFonts w:ascii="Calibri" w:hAnsi="Calibri"/>
          <w:b/>
          <w:bCs/>
        </w:rPr>
      </w:pPr>
    </w:p>
    <w:p w14:paraId="49949A4A" w14:textId="58BAF37C" w:rsidR="00D94074" w:rsidRPr="00A92C48" w:rsidRDefault="00D94074" w:rsidP="00A92C48">
      <w:pPr>
        <w:rPr>
          <w:rFonts w:ascii="Calibri" w:hAnsi="Calibri"/>
          <w:b/>
          <w:u w:val="single"/>
        </w:rPr>
      </w:pPr>
      <w:r w:rsidRPr="00D94074">
        <w:rPr>
          <w:rFonts w:ascii="Calibri" w:hAnsi="Calibri"/>
          <w:b/>
          <w:u w:val="single"/>
        </w:rPr>
        <w:t>OSD Update – Mr. Mike Curtis, MWR &amp; Resale Policy</w:t>
      </w:r>
    </w:p>
    <w:p w14:paraId="64EFD755" w14:textId="317EDD24" w:rsidR="00D94074" w:rsidRPr="00D94074" w:rsidRDefault="002D2E94" w:rsidP="00D94074">
      <w:pPr>
        <w:pStyle w:val="ListParagraph"/>
        <w:numPr>
          <w:ilvl w:val="0"/>
          <w:numId w:val="12"/>
        </w:numPr>
        <w:rPr>
          <w:rFonts w:ascii="Calibri" w:hAnsi="Calibri"/>
        </w:rPr>
      </w:pPr>
      <w:r>
        <w:rPr>
          <w:rFonts w:ascii="Calibri" w:hAnsi="Calibri"/>
        </w:rPr>
        <w:t>MC&amp;FP</w:t>
      </w:r>
      <w:r w:rsidR="00D94074" w:rsidRPr="00D94074">
        <w:rPr>
          <w:rFonts w:ascii="Calibri" w:hAnsi="Calibri"/>
        </w:rPr>
        <w:t xml:space="preserve"> provided the following updates:</w:t>
      </w:r>
    </w:p>
    <w:p w14:paraId="6024B889" w14:textId="77777777" w:rsidR="00D94074" w:rsidRPr="00D94074" w:rsidRDefault="00D94074" w:rsidP="00D94074">
      <w:pPr>
        <w:pStyle w:val="ListParagraph"/>
        <w:numPr>
          <w:ilvl w:val="1"/>
          <w:numId w:val="12"/>
        </w:numPr>
        <w:rPr>
          <w:rFonts w:ascii="Calibri" w:hAnsi="Calibri"/>
        </w:rPr>
      </w:pPr>
      <w:r w:rsidRPr="00D94074">
        <w:rPr>
          <w:rFonts w:ascii="Calibri" w:hAnsi="Calibri"/>
        </w:rPr>
        <w:t xml:space="preserve">OSD is still working on the group award. </w:t>
      </w:r>
    </w:p>
    <w:p w14:paraId="7BC845BE" w14:textId="77777777" w:rsidR="00D94074" w:rsidRPr="00D94074" w:rsidRDefault="00D94074" w:rsidP="00D94074">
      <w:pPr>
        <w:pStyle w:val="ListParagraph"/>
        <w:numPr>
          <w:ilvl w:val="1"/>
          <w:numId w:val="12"/>
        </w:numPr>
        <w:rPr>
          <w:rFonts w:ascii="Calibri" w:hAnsi="Calibri"/>
        </w:rPr>
      </w:pPr>
      <w:r w:rsidRPr="00D94074">
        <w:rPr>
          <w:rFonts w:ascii="Calibri" w:hAnsi="Calibri"/>
        </w:rPr>
        <w:t>In terms of the Board charter, this is still ongoing. Once it is settled and reviewed by Mr. Kelly, it will be sent out to the group for coordination and review. This will hopefully be out by the next meeting.</w:t>
      </w:r>
    </w:p>
    <w:p w14:paraId="4D289264" w14:textId="77777777" w:rsidR="00D94074" w:rsidRPr="00D94074" w:rsidRDefault="00D94074" w:rsidP="00D94074">
      <w:pPr>
        <w:pStyle w:val="ListParagraph"/>
        <w:numPr>
          <w:ilvl w:val="1"/>
          <w:numId w:val="12"/>
        </w:numPr>
        <w:rPr>
          <w:rFonts w:ascii="Calibri" w:hAnsi="Calibri"/>
        </w:rPr>
      </w:pPr>
      <w:r w:rsidRPr="00D94074">
        <w:rPr>
          <w:rFonts w:ascii="Calibri" w:hAnsi="Calibri"/>
        </w:rPr>
        <w:t>Provided a reminder to make sure everyone sends their audited financial statements for last 2-3 years so we can share these.</w:t>
      </w:r>
    </w:p>
    <w:p w14:paraId="2884F6A6" w14:textId="77777777" w:rsidR="00D94074" w:rsidRPr="00D94074" w:rsidRDefault="00D94074" w:rsidP="00D94074">
      <w:pPr>
        <w:pStyle w:val="ListParagraph"/>
        <w:numPr>
          <w:ilvl w:val="1"/>
          <w:numId w:val="12"/>
        </w:numPr>
        <w:rPr>
          <w:rFonts w:ascii="Calibri" w:hAnsi="Calibri"/>
        </w:rPr>
      </w:pPr>
      <w:r w:rsidRPr="00D94074">
        <w:rPr>
          <w:rFonts w:ascii="Calibri" w:hAnsi="Calibri"/>
        </w:rPr>
        <w:t>Walked through the September meeting minute action items to ensure they were all complete.</w:t>
      </w:r>
    </w:p>
    <w:p w14:paraId="0FF6FC80" w14:textId="3C20F596" w:rsidR="00D94074" w:rsidRPr="00D94074" w:rsidRDefault="00D94074" w:rsidP="00D94074">
      <w:pPr>
        <w:pStyle w:val="ListParagraph"/>
        <w:numPr>
          <w:ilvl w:val="1"/>
          <w:numId w:val="12"/>
        </w:numPr>
        <w:rPr>
          <w:rFonts w:ascii="Calibri" w:hAnsi="Calibri"/>
        </w:rPr>
      </w:pPr>
      <w:r w:rsidRPr="00D94074">
        <w:rPr>
          <w:rFonts w:ascii="Calibri" w:hAnsi="Calibri"/>
        </w:rPr>
        <w:t xml:space="preserve">MC&amp;FP is working with Grant Thornton to revise the 1015.15. </w:t>
      </w:r>
      <w:r w:rsidR="002D2E94">
        <w:rPr>
          <w:rFonts w:ascii="Calibri" w:hAnsi="Calibri"/>
        </w:rPr>
        <w:t>They</w:t>
      </w:r>
      <w:r w:rsidRPr="00D94074">
        <w:rPr>
          <w:rFonts w:ascii="Calibri" w:hAnsi="Calibri"/>
        </w:rPr>
        <w:t xml:space="preserve"> are hoping to get this out before the end of the calendar year to the group for review.</w:t>
      </w:r>
    </w:p>
    <w:p w14:paraId="114164D6" w14:textId="4C1D9B53" w:rsidR="00D94074" w:rsidRPr="00D94074" w:rsidRDefault="00D94074" w:rsidP="00D94074">
      <w:pPr>
        <w:pStyle w:val="ListParagraph"/>
        <w:numPr>
          <w:ilvl w:val="1"/>
          <w:numId w:val="12"/>
        </w:numPr>
        <w:rPr>
          <w:rFonts w:ascii="Calibri" w:hAnsi="Calibri"/>
        </w:rPr>
      </w:pPr>
      <w:r w:rsidRPr="00D94074">
        <w:rPr>
          <w:rFonts w:ascii="Calibri" w:hAnsi="Calibri"/>
        </w:rPr>
        <w:t xml:space="preserve">Plan to get the annual </w:t>
      </w:r>
      <w:r w:rsidR="00F161F3">
        <w:rPr>
          <w:rFonts w:ascii="Calibri" w:hAnsi="Calibri"/>
        </w:rPr>
        <w:t xml:space="preserve">Metric/Program </w:t>
      </w:r>
      <w:r w:rsidRPr="00D94074">
        <w:rPr>
          <w:rFonts w:ascii="Calibri" w:hAnsi="Calibri"/>
        </w:rPr>
        <w:t>reports currently being revised out in a timely fashion</w:t>
      </w:r>
      <w:r w:rsidR="00F161F3">
        <w:rPr>
          <w:rFonts w:ascii="Calibri" w:hAnsi="Calibri"/>
        </w:rPr>
        <w:t xml:space="preserve"> – hopefully by the first week of December</w:t>
      </w:r>
    </w:p>
    <w:p w14:paraId="14C63146" w14:textId="77777777" w:rsidR="00D94074" w:rsidRPr="00D94074" w:rsidRDefault="00D94074" w:rsidP="00D94074">
      <w:pPr>
        <w:pStyle w:val="ListParagraph"/>
        <w:numPr>
          <w:ilvl w:val="0"/>
          <w:numId w:val="12"/>
        </w:numPr>
        <w:rPr>
          <w:rFonts w:ascii="Calibri" w:hAnsi="Calibri"/>
        </w:rPr>
      </w:pPr>
      <w:r w:rsidRPr="00D94074">
        <w:rPr>
          <w:rFonts w:ascii="Calibri" w:hAnsi="Calibri"/>
        </w:rPr>
        <w:t>Zel asked a question around the policy revisions schedule. Mike Curtis informed the group MC&amp;FP is thinking of making the DoDI 1015.15 as the main go-to policy for NAF. MC&amp;FP will create a guide of the major changes. The MWR policy side is also working at the 1015.10 at the same time.</w:t>
      </w:r>
    </w:p>
    <w:p w14:paraId="150F78C0" w14:textId="2EF5DD0E" w:rsidR="00D94074" w:rsidRPr="00D94074" w:rsidRDefault="00D94074" w:rsidP="00D94074">
      <w:pPr>
        <w:pStyle w:val="ListParagraph"/>
        <w:numPr>
          <w:ilvl w:val="0"/>
          <w:numId w:val="12"/>
        </w:numPr>
        <w:rPr>
          <w:rFonts w:ascii="Calibri" w:hAnsi="Calibri"/>
        </w:rPr>
      </w:pPr>
      <w:r w:rsidRPr="00D94074">
        <w:rPr>
          <w:rFonts w:ascii="Calibri" w:hAnsi="Calibri"/>
        </w:rPr>
        <w:t>MC&amp;</w:t>
      </w:r>
      <w:r w:rsidR="00F161F3">
        <w:rPr>
          <w:rFonts w:ascii="Calibri" w:hAnsi="Calibri"/>
        </w:rPr>
        <w:t>FP office is up to a full staff</w:t>
      </w:r>
      <w:r w:rsidRPr="00D94074">
        <w:rPr>
          <w:rFonts w:ascii="Calibri" w:hAnsi="Calibri"/>
        </w:rPr>
        <w:t xml:space="preserve"> with 10 employees. They are all working on many different MWR policy revisions (construction, procurement, civilian MWR, etc.). They are making sure there </w:t>
      </w:r>
      <w:proofErr w:type="gramStart"/>
      <w:r w:rsidRPr="00D94074">
        <w:rPr>
          <w:rFonts w:ascii="Calibri" w:hAnsi="Calibri"/>
        </w:rPr>
        <w:t>are</w:t>
      </w:r>
      <w:proofErr w:type="gramEnd"/>
      <w:r w:rsidRPr="00D94074">
        <w:rPr>
          <w:rFonts w:ascii="Calibri" w:hAnsi="Calibri"/>
        </w:rPr>
        <w:t xml:space="preserve"> good cross referencing between all of these documents.</w:t>
      </w:r>
    </w:p>
    <w:p w14:paraId="0D980AC9" w14:textId="77777777" w:rsidR="00D94074" w:rsidRPr="00D94074" w:rsidRDefault="00D94074" w:rsidP="00D94074">
      <w:pPr>
        <w:rPr>
          <w:rFonts w:ascii="Calibri" w:hAnsi="Calibri"/>
        </w:rPr>
      </w:pPr>
    </w:p>
    <w:p w14:paraId="379052D1" w14:textId="577A60A5" w:rsidR="00D94074" w:rsidRPr="00D94074" w:rsidRDefault="00D94074" w:rsidP="00D94074">
      <w:pPr>
        <w:rPr>
          <w:rFonts w:ascii="Calibri" w:hAnsi="Calibri"/>
          <w:b/>
          <w:u w:val="single"/>
        </w:rPr>
      </w:pPr>
      <w:r w:rsidRPr="00D94074">
        <w:rPr>
          <w:rFonts w:ascii="Calibri" w:hAnsi="Calibri"/>
          <w:b/>
          <w:u w:val="single"/>
        </w:rPr>
        <w:t>Break Even Research – Mr. Jeremy Blain &amp; Mr. Mike Casias, Grant Thornton (GT)</w:t>
      </w:r>
    </w:p>
    <w:p w14:paraId="36C5F04C" w14:textId="798834CF" w:rsidR="00D94074" w:rsidRPr="00D94074" w:rsidRDefault="00D94074" w:rsidP="00D94074">
      <w:pPr>
        <w:pStyle w:val="ListParagraph"/>
        <w:numPr>
          <w:ilvl w:val="0"/>
          <w:numId w:val="12"/>
        </w:numPr>
        <w:rPr>
          <w:rFonts w:ascii="Calibri" w:hAnsi="Calibri"/>
        </w:rPr>
      </w:pPr>
      <w:r w:rsidRPr="00D94074">
        <w:rPr>
          <w:rFonts w:ascii="Calibri" w:hAnsi="Calibri"/>
        </w:rPr>
        <w:t xml:space="preserve">The intent is to discuss the current definition of break-even for each Service as defined in current policies and discuss the pros and cons of moving towards a focus on profitability and net income. Grant Thornton did research around commercial practices </w:t>
      </w:r>
      <w:r w:rsidR="002D2E94">
        <w:rPr>
          <w:rFonts w:ascii="Calibri" w:hAnsi="Calibri"/>
        </w:rPr>
        <w:t>to</w:t>
      </w:r>
      <w:r w:rsidRPr="00D94074">
        <w:rPr>
          <w:rFonts w:ascii="Calibri" w:hAnsi="Calibri"/>
        </w:rPr>
        <w:t xml:space="preserve"> see if there were indicators and methodologies used in similar industries to think about how to structure this future analysis.</w:t>
      </w:r>
    </w:p>
    <w:p w14:paraId="62A05B50" w14:textId="77777777" w:rsidR="00D94074" w:rsidRPr="00D94074" w:rsidRDefault="00D94074" w:rsidP="00D94074">
      <w:pPr>
        <w:pStyle w:val="ListParagraph"/>
        <w:numPr>
          <w:ilvl w:val="0"/>
          <w:numId w:val="12"/>
        </w:numPr>
        <w:rPr>
          <w:rFonts w:ascii="Calibri" w:hAnsi="Calibri"/>
        </w:rPr>
      </w:pPr>
      <w:r w:rsidRPr="00D94074">
        <w:rPr>
          <w:rFonts w:ascii="Calibri" w:hAnsi="Calibri"/>
        </w:rPr>
        <w:t>Grant Thornton walked through the research document provided ahead of time on net income and break even to begin the discussion around the pros and cons of moving towards a focus on profitability.</w:t>
      </w:r>
    </w:p>
    <w:p w14:paraId="3CDC05BF" w14:textId="6C9BFC1D" w:rsidR="00D94074" w:rsidRPr="00D94074" w:rsidRDefault="00D94074" w:rsidP="00D94074">
      <w:pPr>
        <w:pStyle w:val="ListParagraph"/>
        <w:numPr>
          <w:ilvl w:val="0"/>
          <w:numId w:val="12"/>
        </w:numPr>
        <w:rPr>
          <w:rFonts w:ascii="Calibri" w:hAnsi="Calibri"/>
        </w:rPr>
      </w:pPr>
      <w:r w:rsidRPr="00D94074">
        <w:rPr>
          <w:rFonts w:ascii="Calibri" w:hAnsi="Calibri"/>
        </w:rPr>
        <w:lastRenderedPageBreak/>
        <w:t xml:space="preserve">MC&amp;FP is looking for help to see what the Services look at that </w:t>
      </w:r>
      <w:r w:rsidR="002D2E94">
        <w:rPr>
          <w:rFonts w:ascii="Calibri" w:hAnsi="Calibri"/>
        </w:rPr>
        <w:t>they</w:t>
      </w:r>
      <w:r w:rsidRPr="00D94074">
        <w:rPr>
          <w:rFonts w:ascii="Calibri" w:hAnsi="Calibri"/>
        </w:rPr>
        <w:t xml:space="preserve"> would want to pay attention to at the OSD level. MC</w:t>
      </w:r>
      <w:r w:rsidR="002D2E94">
        <w:rPr>
          <w:rFonts w:ascii="Calibri" w:hAnsi="Calibri"/>
        </w:rPr>
        <w:t>&amp;</w:t>
      </w:r>
      <w:r w:rsidRPr="00D94074">
        <w:rPr>
          <w:rFonts w:ascii="Calibri" w:hAnsi="Calibri"/>
        </w:rPr>
        <w:t>FP stresses the importance of consistently in regards to the definition.</w:t>
      </w:r>
    </w:p>
    <w:p w14:paraId="5FD549A0" w14:textId="292E2633" w:rsidR="00D94074" w:rsidRPr="00D94074" w:rsidRDefault="00D94074" w:rsidP="00D94074">
      <w:pPr>
        <w:pStyle w:val="ListParagraph"/>
        <w:numPr>
          <w:ilvl w:val="1"/>
          <w:numId w:val="12"/>
        </w:numPr>
        <w:rPr>
          <w:rFonts w:ascii="Calibri" w:hAnsi="Calibri"/>
        </w:rPr>
      </w:pPr>
      <w:r w:rsidRPr="00D94074">
        <w:rPr>
          <w:rFonts w:ascii="Calibri" w:hAnsi="Calibri"/>
        </w:rPr>
        <w:t xml:space="preserve">Air Force has always used </w:t>
      </w:r>
      <w:proofErr w:type="spellStart"/>
      <w:r w:rsidRPr="00D94074">
        <w:rPr>
          <w:rFonts w:ascii="Calibri" w:hAnsi="Calibri"/>
        </w:rPr>
        <w:t>NIAD</w:t>
      </w:r>
      <w:proofErr w:type="spellEnd"/>
      <w:r w:rsidR="00F161F3">
        <w:rPr>
          <w:rFonts w:ascii="Calibri" w:hAnsi="Calibri"/>
        </w:rPr>
        <w:t xml:space="preserve"> (net income, adjusted for depreciation</w:t>
      </w:r>
      <w:proofErr w:type="gramStart"/>
      <w:r w:rsidR="00F161F3">
        <w:rPr>
          <w:rFonts w:ascii="Calibri" w:hAnsi="Calibri"/>
        </w:rPr>
        <w:t xml:space="preserve">) </w:t>
      </w:r>
      <w:r w:rsidRPr="00D94074">
        <w:rPr>
          <w:rFonts w:ascii="Calibri" w:hAnsi="Calibri"/>
        </w:rPr>
        <w:t xml:space="preserve"> –</w:t>
      </w:r>
      <w:proofErr w:type="gramEnd"/>
      <w:r w:rsidRPr="00D94074">
        <w:rPr>
          <w:rFonts w:ascii="Calibri" w:hAnsi="Calibri"/>
        </w:rPr>
        <w:t xml:space="preserve">They calculate net income and add back in the depreciation and gain or sell of an asset. This is the number </w:t>
      </w:r>
      <w:r w:rsidR="002D2E94">
        <w:rPr>
          <w:rFonts w:ascii="Calibri" w:hAnsi="Calibri"/>
        </w:rPr>
        <w:t>they</w:t>
      </w:r>
      <w:r w:rsidRPr="00D94074">
        <w:rPr>
          <w:rFonts w:ascii="Calibri" w:hAnsi="Calibri"/>
        </w:rPr>
        <w:t xml:space="preserve"> use when </w:t>
      </w:r>
      <w:r w:rsidR="002D2E94">
        <w:rPr>
          <w:rFonts w:ascii="Calibri" w:hAnsi="Calibri"/>
        </w:rPr>
        <w:t>they</w:t>
      </w:r>
      <w:r w:rsidRPr="00D94074">
        <w:rPr>
          <w:rFonts w:ascii="Calibri" w:hAnsi="Calibri"/>
        </w:rPr>
        <w:t xml:space="preserve"> </w:t>
      </w:r>
      <w:r w:rsidR="002D2E94">
        <w:rPr>
          <w:rFonts w:ascii="Calibri" w:hAnsi="Calibri"/>
        </w:rPr>
        <w:t>evaluate thei</w:t>
      </w:r>
      <w:r w:rsidRPr="00D94074">
        <w:rPr>
          <w:rFonts w:ascii="Calibri" w:hAnsi="Calibri"/>
        </w:rPr>
        <w:t>r activities for profitability.</w:t>
      </w:r>
    </w:p>
    <w:p w14:paraId="147665C8" w14:textId="6A7C35C6" w:rsidR="00D94074" w:rsidRPr="00D94074" w:rsidRDefault="00D94074" w:rsidP="00D94074">
      <w:pPr>
        <w:pStyle w:val="ListParagraph"/>
        <w:numPr>
          <w:ilvl w:val="1"/>
          <w:numId w:val="12"/>
        </w:numPr>
        <w:rPr>
          <w:rFonts w:ascii="Calibri" w:hAnsi="Calibri"/>
        </w:rPr>
      </w:pPr>
      <w:r w:rsidRPr="00D94074">
        <w:rPr>
          <w:rFonts w:ascii="Calibri" w:hAnsi="Calibri"/>
        </w:rPr>
        <w:t xml:space="preserve">Army uses </w:t>
      </w:r>
      <w:proofErr w:type="spellStart"/>
      <w:r w:rsidRPr="00D94074">
        <w:rPr>
          <w:rFonts w:ascii="Calibri" w:hAnsi="Calibri"/>
        </w:rPr>
        <w:t>NIBD</w:t>
      </w:r>
      <w:proofErr w:type="spellEnd"/>
      <w:r w:rsidR="00F161F3">
        <w:rPr>
          <w:rFonts w:ascii="Calibri" w:hAnsi="Calibri"/>
        </w:rPr>
        <w:t xml:space="preserve"> (net income before depreciation), which also adds depreciation to net income.</w:t>
      </w:r>
    </w:p>
    <w:p w14:paraId="1D2B574A" w14:textId="77777777" w:rsidR="00D94074" w:rsidRPr="00D94074" w:rsidRDefault="00D94074" w:rsidP="00D94074">
      <w:pPr>
        <w:pStyle w:val="ListParagraph"/>
        <w:numPr>
          <w:ilvl w:val="1"/>
          <w:numId w:val="12"/>
        </w:numPr>
        <w:rPr>
          <w:rFonts w:ascii="Calibri" w:hAnsi="Calibri"/>
        </w:rPr>
      </w:pPr>
      <w:r w:rsidRPr="00D94074">
        <w:rPr>
          <w:rFonts w:ascii="Calibri" w:hAnsi="Calibri"/>
        </w:rPr>
        <w:t xml:space="preserve">USMC focuses on net income after expenses to drive the dividend split and capitalization. </w:t>
      </w:r>
    </w:p>
    <w:p w14:paraId="22C07D1D" w14:textId="3A27DAD0" w:rsidR="00D94074" w:rsidRPr="00D94074" w:rsidRDefault="00D94074" w:rsidP="00D94074">
      <w:pPr>
        <w:pStyle w:val="ListParagraph"/>
        <w:numPr>
          <w:ilvl w:val="1"/>
          <w:numId w:val="12"/>
        </w:numPr>
        <w:rPr>
          <w:rFonts w:ascii="Calibri" w:hAnsi="Calibri"/>
        </w:rPr>
      </w:pPr>
      <w:r w:rsidRPr="00D94074">
        <w:rPr>
          <w:rFonts w:ascii="Calibri" w:hAnsi="Calibri"/>
        </w:rPr>
        <w:t>Navy excludes depreciation</w:t>
      </w:r>
      <w:r w:rsidR="00F161F3">
        <w:rPr>
          <w:rFonts w:ascii="Calibri" w:hAnsi="Calibri"/>
        </w:rPr>
        <w:t xml:space="preserve"> in their calculation of periodic results</w:t>
      </w:r>
      <w:r w:rsidRPr="00D94074">
        <w:rPr>
          <w:rFonts w:ascii="Calibri" w:hAnsi="Calibri"/>
        </w:rPr>
        <w:t>.</w:t>
      </w:r>
    </w:p>
    <w:p w14:paraId="4D8C8319" w14:textId="3D5F243D" w:rsidR="00D94074" w:rsidRPr="00D94074" w:rsidRDefault="00D94074" w:rsidP="00D94074">
      <w:pPr>
        <w:pStyle w:val="ListParagraph"/>
        <w:numPr>
          <w:ilvl w:val="0"/>
          <w:numId w:val="12"/>
        </w:numPr>
        <w:rPr>
          <w:rFonts w:ascii="Calibri" w:hAnsi="Calibri"/>
        </w:rPr>
      </w:pPr>
      <w:r w:rsidRPr="00D94074">
        <w:rPr>
          <w:rFonts w:ascii="Calibri" w:hAnsi="Calibri"/>
        </w:rPr>
        <w:t xml:space="preserve">MC&amp;FP will look at </w:t>
      </w:r>
      <w:r w:rsidR="00F161F3">
        <w:rPr>
          <w:rFonts w:ascii="Calibri" w:hAnsi="Calibri"/>
        </w:rPr>
        <w:t xml:space="preserve">a </w:t>
      </w:r>
      <w:r w:rsidRPr="00D94074">
        <w:rPr>
          <w:rFonts w:ascii="Calibri" w:hAnsi="Calibri"/>
        </w:rPr>
        <w:t>methodology using both and having a situational standard instead of identifying one method verse</w:t>
      </w:r>
      <w:r w:rsidR="00F161F3">
        <w:rPr>
          <w:rFonts w:ascii="Calibri" w:hAnsi="Calibri"/>
        </w:rPr>
        <w:t>s</w:t>
      </w:r>
      <w:r w:rsidRPr="00D94074">
        <w:rPr>
          <w:rFonts w:ascii="Calibri" w:hAnsi="Calibri"/>
        </w:rPr>
        <w:t xml:space="preserve"> another.</w:t>
      </w:r>
    </w:p>
    <w:p w14:paraId="228E2D73" w14:textId="77777777" w:rsidR="00D94074" w:rsidRPr="00D94074" w:rsidRDefault="00D94074" w:rsidP="00D94074">
      <w:pPr>
        <w:rPr>
          <w:rFonts w:ascii="Calibri" w:hAnsi="Calibri"/>
        </w:rPr>
      </w:pPr>
    </w:p>
    <w:p w14:paraId="16D9C2C8" w14:textId="3A84AF3D" w:rsidR="00D94074" w:rsidRPr="002D2E94" w:rsidRDefault="00D94074" w:rsidP="002D2E94">
      <w:pPr>
        <w:rPr>
          <w:rFonts w:ascii="Calibri" w:hAnsi="Calibri"/>
          <w:b/>
          <w:u w:val="single"/>
        </w:rPr>
      </w:pPr>
      <w:r w:rsidRPr="00D94074">
        <w:rPr>
          <w:rFonts w:ascii="Calibri" w:hAnsi="Calibri"/>
          <w:b/>
          <w:u w:val="single"/>
        </w:rPr>
        <w:t>Implementation Communication Plan – Mr. Jeremy Blain, Grant Thornton (GT)</w:t>
      </w:r>
    </w:p>
    <w:p w14:paraId="3B123485" w14:textId="4B8683EC" w:rsidR="00D94074" w:rsidRPr="00D94074" w:rsidRDefault="00D94074" w:rsidP="00D94074">
      <w:pPr>
        <w:pStyle w:val="ListParagraph"/>
        <w:numPr>
          <w:ilvl w:val="0"/>
          <w:numId w:val="12"/>
        </w:numPr>
        <w:rPr>
          <w:rFonts w:ascii="Calibri" w:hAnsi="Calibri"/>
        </w:rPr>
      </w:pPr>
      <w:r w:rsidRPr="00D94074">
        <w:rPr>
          <w:rFonts w:ascii="Calibri" w:hAnsi="Calibri"/>
        </w:rPr>
        <w:t xml:space="preserve">MC&amp;FP explains </w:t>
      </w:r>
      <w:r w:rsidR="002D2E94">
        <w:rPr>
          <w:rFonts w:ascii="Calibri" w:hAnsi="Calibri"/>
        </w:rPr>
        <w:t>they</w:t>
      </w:r>
      <w:r w:rsidRPr="00D94074">
        <w:rPr>
          <w:rFonts w:ascii="Calibri" w:hAnsi="Calibri"/>
        </w:rPr>
        <w:t xml:space="preserve"> want to put together one briefing to solve two different issues. This is a tool for the Services to use in </w:t>
      </w:r>
      <w:r w:rsidR="002D2E94">
        <w:rPr>
          <w:rFonts w:ascii="Calibri" w:hAnsi="Calibri"/>
        </w:rPr>
        <w:t>their</w:t>
      </w:r>
      <w:r w:rsidRPr="00D94074">
        <w:rPr>
          <w:rFonts w:ascii="Calibri" w:hAnsi="Calibri"/>
        </w:rPr>
        <w:t xml:space="preserve"> communication plan regarding the financial system roll outs. </w:t>
      </w:r>
    </w:p>
    <w:p w14:paraId="44759F31" w14:textId="146574F9" w:rsidR="00D94074" w:rsidRPr="00D94074" w:rsidRDefault="00D94074" w:rsidP="00D94074">
      <w:pPr>
        <w:pStyle w:val="ListParagraph"/>
        <w:numPr>
          <w:ilvl w:val="0"/>
          <w:numId w:val="12"/>
        </w:numPr>
        <w:rPr>
          <w:rFonts w:ascii="Calibri" w:hAnsi="Calibri"/>
        </w:rPr>
      </w:pPr>
      <w:r w:rsidRPr="00D94074">
        <w:rPr>
          <w:rFonts w:ascii="Calibri" w:hAnsi="Calibri"/>
        </w:rPr>
        <w:t xml:space="preserve">Grant Thornton indicates there are a couple parts to this presentation and explains </w:t>
      </w:r>
      <w:r w:rsidR="002D2E94">
        <w:rPr>
          <w:rFonts w:ascii="Calibri" w:hAnsi="Calibri"/>
        </w:rPr>
        <w:t>they</w:t>
      </w:r>
      <w:r w:rsidRPr="00D94074">
        <w:rPr>
          <w:rFonts w:ascii="Calibri" w:hAnsi="Calibri"/>
        </w:rPr>
        <w:t xml:space="preserve"> are trying to get ahead of the implementation due date. They put together a deck to 1). Brief senior leadership and 2). Use as </w:t>
      </w:r>
      <w:proofErr w:type="gramStart"/>
      <w:r w:rsidRPr="00D94074">
        <w:rPr>
          <w:rFonts w:ascii="Calibri" w:hAnsi="Calibri"/>
        </w:rPr>
        <w:t>a training</w:t>
      </w:r>
      <w:proofErr w:type="gramEnd"/>
      <w:r w:rsidRPr="00D94074">
        <w:rPr>
          <w:rFonts w:ascii="Calibri" w:hAnsi="Calibri"/>
        </w:rPr>
        <w:t xml:space="preserve"> for FM managers/garrison level to help translate the structure and define how the different components fit in the general ledger. Grant Thornton is looking for questions and comments regarding missing content or additional areas of support.</w:t>
      </w:r>
    </w:p>
    <w:p w14:paraId="6F690293" w14:textId="7D9E0BD6" w:rsidR="00D94074" w:rsidRPr="00D94074" w:rsidRDefault="00D94074" w:rsidP="00D94074">
      <w:pPr>
        <w:pStyle w:val="ListParagraph"/>
        <w:numPr>
          <w:ilvl w:val="0"/>
          <w:numId w:val="12"/>
        </w:numPr>
        <w:rPr>
          <w:rFonts w:ascii="Calibri" w:hAnsi="Calibri"/>
        </w:rPr>
      </w:pPr>
      <w:r w:rsidRPr="00D94074">
        <w:rPr>
          <w:rFonts w:ascii="Calibri" w:hAnsi="Calibri"/>
        </w:rPr>
        <w:t>MC&amp;FP inform</w:t>
      </w:r>
      <w:r w:rsidR="00F161F3">
        <w:rPr>
          <w:rFonts w:ascii="Calibri" w:hAnsi="Calibri"/>
        </w:rPr>
        <w:t>ed</w:t>
      </w:r>
      <w:r w:rsidRPr="00D94074">
        <w:rPr>
          <w:rFonts w:ascii="Calibri" w:hAnsi="Calibri"/>
        </w:rPr>
        <w:t xml:space="preserve"> the group if there is anything </w:t>
      </w:r>
      <w:r w:rsidR="002D2E94">
        <w:rPr>
          <w:rFonts w:ascii="Calibri" w:hAnsi="Calibri"/>
        </w:rPr>
        <w:t>they</w:t>
      </w:r>
      <w:r w:rsidRPr="00D94074">
        <w:rPr>
          <w:rFonts w:ascii="Calibri" w:hAnsi="Calibri"/>
        </w:rPr>
        <w:t xml:space="preserve"> can do to help with the NAFSGL implementation due date to please reach out.</w:t>
      </w:r>
    </w:p>
    <w:p w14:paraId="2A94B132" w14:textId="51099DEE" w:rsidR="00D94074" w:rsidRPr="00D94074" w:rsidRDefault="00D94074" w:rsidP="00D94074">
      <w:pPr>
        <w:pStyle w:val="ListParagraph"/>
        <w:numPr>
          <w:ilvl w:val="0"/>
          <w:numId w:val="12"/>
        </w:numPr>
        <w:rPr>
          <w:rFonts w:ascii="Calibri" w:hAnsi="Calibri"/>
        </w:rPr>
      </w:pPr>
      <w:r w:rsidRPr="00D94074">
        <w:rPr>
          <w:rFonts w:ascii="Calibri" w:hAnsi="Calibri"/>
        </w:rPr>
        <w:t>USMC ha</w:t>
      </w:r>
      <w:r w:rsidR="00F161F3">
        <w:rPr>
          <w:rFonts w:ascii="Calibri" w:hAnsi="Calibri"/>
        </w:rPr>
        <w:t>d</w:t>
      </w:r>
      <w:r w:rsidRPr="00D94074">
        <w:rPr>
          <w:rFonts w:ascii="Calibri" w:hAnsi="Calibri"/>
        </w:rPr>
        <w:t xml:space="preserve"> a question regarding the decision documents – at what point in the decision document process are we clear to work on implementing their policies and procedures? MC&amp;FP inform</w:t>
      </w:r>
      <w:r w:rsidR="00F161F3">
        <w:rPr>
          <w:rFonts w:ascii="Calibri" w:hAnsi="Calibri"/>
        </w:rPr>
        <w:t>ed</w:t>
      </w:r>
      <w:r w:rsidRPr="00D94074">
        <w:rPr>
          <w:rFonts w:ascii="Calibri" w:hAnsi="Calibri"/>
        </w:rPr>
        <w:t xml:space="preserve"> the group these will be brought up at the NAF Accounting </w:t>
      </w:r>
      <w:r w:rsidR="00F161F3">
        <w:rPr>
          <w:rFonts w:ascii="Calibri" w:hAnsi="Calibri"/>
        </w:rPr>
        <w:t xml:space="preserve">Standards </w:t>
      </w:r>
      <w:r w:rsidRPr="00D94074">
        <w:rPr>
          <w:rFonts w:ascii="Calibri" w:hAnsi="Calibri"/>
        </w:rPr>
        <w:t>Board</w:t>
      </w:r>
      <w:r w:rsidR="00F161F3">
        <w:rPr>
          <w:rFonts w:ascii="Calibri" w:hAnsi="Calibri"/>
        </w:rPr>
        <w:t>, once it is chartered and begins meeting</w:t>
      </w:r>
      <w:r w:rsidRPr="00D94074">
        <w:rPr>
          <w:rFonts w:ascii="Calibri" w:hAnsi="Calibri"/>
        </w:rPr>
        <w:t xml:space="preserve">. The final word </w:t>
      </w:r>
      <w:r w:rsidR="00F161F3">
        <w:rPr>
          <w:rFonts w:ascii="Calibri" w:hAnsi="Calibri"/>
        </w:rPr>
        <w:t xml:space="preserve">on the decision documents </w:t>
      </w:r>
      <w:r w:rsidRPr="00D94074">
        <w:rPr>
          <w:rFonts w:ascii="Calibri" w:hAnsi="Calibri"/>
        </w:rPr>
        <w:t>will come through either an internal memo</w:t>
      </w:r>
      <w:r w:rsidR="00F161F3">
        <w:rPr>
          <w:rFonts w:ascii="Calibri" w:hAnsi="Calibri"/>
        </w:rPr>
        <w:t xml:space="preserve"> (interim policy change)</w:t>
      </w:r>
      <w:r w:rsidRPr="00D94074">
        <w:rPr>
          <w:rFonts w:ascii="Calibri" w:hAnsi="Calibri"/>
        </w:rPr>
        <w:t xml:space="preserve"> or an email sent out from MC&amp;FP indicating the changes.</w:t>
      </w:r>
    </w:p>
    <w:p w14:paraId="255EA54E" w14:textId="77777777" w:rsidR="00D94074" w:rsidRPr="00D94074" w:rsidRDefault="00D94074" w:rsidP="00D94074">
      <w:pPr>
        <w:rPr>
          <w:rFonts w:ascii="Calibri" w:hAnsi="Calibri"/>
        </w:rPr>
      </w:pPr>
    </w:p>
    <w:p w14:paraId="3AF86885" w14:textId="77777777" w:rsidR="00D94074" w:rsidRPr="00D94074" w:rsidRDefault="00D94074" w:rsidP="00D94074">
      <w:pPr>
        <w:rPr>
          <w:rFonts w:ascii="Calibri" w:hAnsi="Calibri"/>
        </w:rPr>
      </w:pPr>
    </w:p>
    <w:p w14:paraId="1AF37D6F" w14:textId="2BF3774A" w:rsidR="00D94074" w:rsidRPr="00D94074" w:rsidRDefault="00D94074" w:rsidP="00D94074">
      <w:pPr>
        <w:rPr>
          <w:rFonts w:ascii="Calibri" w:hAnsi="Calibri"/>
          <w:b/>
          <w:u w:val="single"/>
        </w:rPr>
      </w:pPr>
      <w:r w:rsidRPr="00D94074">
        <w:rPr>
          <w:rFonts w:ascii="Calibri" w:hAnsi="Calibri"/>
          <w:b/>
          <w:u w:val="single"/>
        </w:rPr>
        <w:t>Wrap-up – Mr. Mike Curtis, MWR &amp; Resale Policy</w:t>
      </w:r>
    </w:p>
    <w:p w14:paraId="0A1FC8FE" w14:textId="77777777" w:rsidR="00D94074" w:rsidRPr="00D94074" w:rsidRDefault="00D94074" w:rsidP="00D94074">
      <w:pPr>
        <w:pStyle w:val="ListParagraph"/>
        <w:numPr>
          <w:ilvl w:val="0"/>
          <w:numId w:val="12"/>
        </w:numPr>
        <w:rPr>
          <w:rFonts w:ascii="Calibri" w:hAnsi="Calibri"/>
        </w:rPr>
      </w:pPr>
      <w:r w:rsidRPr="00D94074">
        <w:rPr>
          <w:rFonts w:ascii="Calibri" w:hAnsi="Calibri"/>
        </w:rPr>
        <w:t>Summary of actions and due outs</w:t>
      </w:r>
    </w:p>
    <w:p w14:paraId="006E7E8F" w14:textId="3634170B" w:rsidR="00D94074" w:rsidRPr="00D94074" w:rsidRDefault="00D94074" w:rsidP="00D94074">
      <w:pPr>
        <w:pStyle w:val="ListParagraph"/>
        <w:numPr>
          <w:ilvl w:val="1"/>
          <w:numId w:val="12"/>
        </w:numPr>
        <w:rPr>
          <w:rFonts w:ascii="Calibri" w:hAnsi="Calibri"/>
        </w:rPr>
      </w:pPr>
      <w:r w:rsidRPr="00D94074">
        <w:rPr>
          <w:rFonts w:ascii="Calibri" w:hAnsi="Calibri"/>
        </w:rPr>
        <w:t>No direct due out</w:t>
      </w:r>
      <w:r w:rsidR="002D2E94">
        <w:rPr>
          <w:rFonts w:ascii="Calibri" w:hAnsi="Calibri"/>
        </w:rPr>
        <w:t>s</w:t>
      </w:r>
      <w:r w:rsidRPr="00D94074">
        <w:rPr>
          <w:rFonts w:ascii="Calibri" w:hAnsi="Calibri"/>
        </w:rPr>
        <w:t xml:space="preserve"> coming out of this meeting.</w:t>
      </w:r>
    </w:p>
    <w:p w14:paraId="29F9F5F6" w14:textId="77777777" w:rsidR="00D94074" w:rsidRPr="00D94074" w:rsidRDefault="00D94074" w:rsidP="00D94074">
      <w:pPr>
        <w:pStyle w:val="ListParagraph"/>
        <w:numPr>
          <w:ilvl w:val="1"/>
          <w:numId w:val="12"/>
        </w:numPr>
        <w:rPr>
          <w:rFonts w:ascii="Calibri" w:hAnsi="Calibri"/>
        </w:rPr>
      </w:pPr>
      <w:r w:rsidRPr="00D94074">
        <w:rPr>
          <w:rFonts w:ascii="Calibri" w:hAnsi="Calibri"/>
        </w:rPr>
        <w:t>Next meeting we plan to have the draft MWR Program and Metric Report for review; the NAF Accounting Standards Board; and potentially topics around the DoDI 1015.15 throughout the revision process.</w:t>
      </w:r>
    </w:p>
    <w:p w14:paraId="755DB92E" w14:textId="77777777" w:rsidR="00D94074" w:rsidRDefault="00D94074" w:rsidP="00D94074">
      <w:pPr>
        <w:pStyle w:val="ListParagraph"/>
        <w:numPr>
          <w:ilvl w:val="0"/>
          <w:numId w:val="12"/>
        </w:numPr>
        <w:rPr>
          <w:rFonts w:ascii="Calibri" w:hAnsi="Calibri"/>
        </w:rPr>
      </w:pPr>
      <w:r w:rsidRPr="00D94074">
        <w:rPr>
          <w:rFonts w:ascii="Calibri" w:hAnsi="Calibri"/>
        </w:rPr>
        <w:t>Next meeting— 19 November 2015</w:t>
      </w:r>
    </w:p>
    <w:p w14:paraId="533898A5" w14:textId="77777777" w:rsidR="00707AE8" w:rsidRDefault="00707AE8" w:rsidP="00707AE8">
      <w:pPr>
        <w:rPr>
          <w:rFonts w:ascii="Calibri" w:hAnsi="Calibri"/>
        </w:rPr>
      </w:pPr>
    </w:p>
    <w:p w14:paraId="1F9D3FF4" w14:textId="77777777" w:rsidR="00707AE8" w:rsidRPr="00707AE8" w:rsidRDefault="00707AE8" w:rsidP="00707AE8">
      <w:pPr>
        <w:rPr>
          <w:rFonts w:ascii="Calibri" w:hAnsi="Calibri"/>
        </w:rPr>
      </w:pPr>
    </w:p>
    <w:p w14:paraId="2C8D4EF0" w14:textId="02053736" w:rsidR="00705787" w:rsidRPr="00A8508A" w:rsidRDefault="00705787" w:rsidP="00D94074">
      <w:pPr>
        <w:pStyle w:val="NormalWeb"/>
        <w:rPr>
          <w:rFonts w:ascii="Calibri" w:hAnsi="Calibri"/>
          <w:color w:val="000000"/>
          <w:sz w:val="22"/>
          <w:szCs w:val="22"/>
        </w:rPr>
      </w:pPr>
    </w:p>
    <w:p w14:paraId="441A0CCD" w14:textId="77777777" w:rsidR="005F48AA" w:rsidRPr="00A8508A" w:rsidRDefault="005F48AA" w:rsidP="005F48AA">
      <w:pPr>
        <w:pStyle w:val="NormalWeb"/>
        <w:rPr>
          <w:rFonts w:ascii="Calibri" w:hAnsi="Calibri"/>
          <w:color w:val="000000"/>
          <w:sz w:val="22"/>
          <w:szCs w:val="22"/>
        </w:rPr>
      </w:pPr>
    </w:p>
    <w:p w14:paraId="3669F67B" w14:textId="77777777" w:rsidR="003866F9" w:rsidRPr="00A8508A" w:rsidRDefault="003866F9" w:rsidP="00705787">
      <w:pPr>
        <w:rPr>
          <w:rFonts w:ascii="Calibri" w:hAnsi="Calibri"/>
          <w:szCs w:val="22"/>
        </w:rPr>
      </w:pPr>
    </w:p>
    <w:sectPr w:rsidR="003866F9" w:rsidRPr="00A8508A" w:rsidSect="00DE086F">
      <w:footerReference w:type="default" r:id="rId9"/>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92203" w14:textId="77777777" w:rsidR="009C0B43" w:rsidRDefault="009C0B43">
      <w:r>
        <w:separator/>
      </w:r>
    </w:p>
  </w:endnote>
  <w:endnote w:type="continuationSeparator" w:id="0">
    <w:p w14:paraId="5EE6D8D2" w14:textId="77777777" w:rsidR="009C0B43" w:rsidRDefault="009C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79971"/>
      <w:docPartObj>
        <w:docPartGallery w:val="Page Numbers (Bottom of Page)"/>
        <w:docPartUnique/>
      </w:docPartObj>
    </w:sdtPr>
    <w:sdtEndPr>
      <w:rPr>
        <w:noProof/>
      </w:rPr>
    </w:sdtEndPr>
    <w:sdtContent>
      <w:p w14:paraId="005BC4D8" w14:textId="77777777" w:rsidR="009479A6" w:rsidRDefault="009479A6" w:rsidP="00DE086F">
        <w:pPr>
          <w:pStyle w:val="Footer"/>
          <w:rPr>
            <w:noProof/>
          </w:rPr>
        </w:pPr>
        <w:r>
          <w:t>NAFSGL Working Group</w:t>
        </w:r>
        <w:r>
          <w:tab/>
        </w:r>
        <w:r>
          <w:tab/>
        </w:r>
        <w:r>
          <w:tab/>
          <w:t xml:space="preserve"> </w:t>
        </w:r>
        <w:r>
          <w:fldChar w:fldCharType="begin"/>
        </w:r>
        <w:r>
          <w:instrText xml:space="preserve"> PAGE   \* MERGEFORMAT </w:instrText>
        </w:r>
        <w:r>
          <w:fldChar w:fldCharType="separate"/>
        </w:r>
        <w:r w:rsidR="009D44CE">
          <w:rPr>
            <w:noProof/>
          </w:rPr>
          <w:t>2</w:t>
        </w:r>
        <w:r>
          <w:rPr>
            <w:noProof/>
          </w:rPr>
          <w:fldChar w:fldCharType="end"/>
        </w:r>
      </w:p>
      <w:p w14:paraId="5B9B3742" w14:textId="1BD6D1A9" w:rsidR="009479A6" w:rsidRDefault="002D2E94" w:rsidP="00DE086F">
        <w:pPr>
          <w:pStyle w:val="Footer"/>
          <w:rPr>
            <w:noProof/>
          </w:rPr>
        </w:pPr>
        <w:r>
          <w:rPr>
            <w:noProof/>
          </w:rPr>
          <w:t>October 22</w:t>
        </w:r>
        <w:r w:rsidR="00A8508A">
          <w:rPr>
            <w:noProof/>
          </w:rPr>
          <w:t xml:space="preserve"> 2015</w:t>
        </w:r>
      </w:p>
    </w:sdtContent>
  </w:sdt>
  <w:p w14:paraId="6CA3BFEF" w14:textId="77777777" w:rsidR="009479A6" w:rsidRDefault="00947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AD50E" w14:textId="77777777" w:rsidR="009C0B43" w:rsidRDefault="009C0B43">
      <w:r>
        <w:separator/>
      </w:r>
    </w:p>
  </w:footnote>
  <w:footnote w:type="continuationSeparator" w:id="0">
    <w:p w14:paraId="607B017B" w14:textId="77777777" w:rsidR="009C0B43" w:rsidRDefault="009C0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nsid w:val="08124CFC"/>
    <w:multiLevelType w:val="hybridMultilevel"/>
    <w:tmpl w:val="669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B08AD"/>
    <w:multiLevelType w:val="hybridMultilevel"/>
    <w:tmpl w:val="178A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0CEA2F93"/>
    <w:multiLevelType w:val="hybridMultilevel"/>
    <w:tmpl w:val="618EE820"/>
    <w:lvl w:ilvl="0" w:tplc="146E0E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D4951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425B0"/>
    <w:multiLevelType w:val="hybridMultilevel"/>
    <w:tmpl w:val="E11EF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810A6B"/>
    <w:multiLevelType w:val="hybridMultilevel"/>
    <w:tmpl w:val="20EE9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203C4"/>
    <w:multiLevelType w:val="hybridMultilevel"/>
    <w:tmpl w:val="5D4A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B1416"/>
    <w:multiLevelType w:val="hybridMultilevel"/>
    <w:tmpl w:val="83B2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716FB"/>
    <w:multiLevelType w:val="hybridMultilevel"/>
    <w:tmpl w:val="909A00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0F6593"/>
    <w:multiLevelType w:val="hybridMultilevel"/>
    <w:tmpl w:val="181E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35C1737D"/>
    <w:multiLevelType w:val="hybridMultilevel"/>
    <w:tmpl w:val="A5A2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F52792"/>
    <w:multiLevelType w:val="hybridMultilevel"/>
    <w:tmpl w:val="87B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0647179"/>
    <w:multiLevelType w:val="hybridMultilevel"/>
    <w:tmpl w:val="DA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87A3D"/>
    <w:multiLevelType w:val="hybridMultilevel"/>
    <w:tmpl w:val="9ACE3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D04370"/>
    <w:multiLevelType w:val="hybridMultilevel"/>
    <w:tmpl w:val="E6D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06FBA"/>
    <w:multiLevelType w:val="hybridMultilevel"/>
    <w:tmpl w:val="E462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5805C2"/>
    <w:multiLevelType w:val="hybridMultilevel"/>
    <w:tmpl w:val="3C86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4"/>
  </w:num>
  <w:num w:numId="2">
    <w:abstractNumId w:val="26"/>
  </w:num>
  <w:num w:numId="3">
    <w:abstractNumId w:val="7"/>
  </w:num>
  <w:num w:numId="4">
    <w:abstractNumId w:val="3"/>
  </w:num>
  <w:num w:numId="5">
    <w:abstractNumId w:val="2"/>
  </w:num>
  <w:num w:numId="6">
    <w:abstractNumId w:val="1"/>
  </w:num>
  <w:num w:numId="7">
    <w:abstractNumId w:val="0"/>
  </w:num>
  <w:num w:numId="8">
    <w:abstractNumId w:val="11"/>
  </w:num>
  <w:num w:numId="9">
    <w:abstractNumId w:val="20"/>
  </w:num>
  <w:num w:numId="10">
    <w:abstractNumId w:val="17"/>
  </w:num>
  <w:num w:numId="11">
    <w:abstractNumId w:val="6"/>
  </w:num>
  <w:num w:numId="12">
    <w:abstractNumId w:val="10"/>
  </w:num>
  <w:num w:numId="13">
    <w:abstractNumId w:val="19"/>
  </w:num>
  <w:num w:numId="14">
    <w:abstractNumId w:val="5"/>
  </w:num>
  <w:num w:numId="15">
    <w:abstractNumId w:val="15"/>
  </w:num>
  <w:num w:numId="16">
    <w:abstractNumId w:val="21"/>
  </w:num>
  <w:num w:numId="17">
    <w:abstractNumId w:val="8"/>
  </w:num>
  <w:num w:numId="18">
    <w:abstractNumId w:val="16"/>
  </w:num>
  <w:num w:numId="19">
    <w:abstractNumId w:val="13"/>
  </w:num>
  <w:num w:numId="20">
    <w:abstractNumId w:val="12"/>
  </w:num>
  <w:num w:numId="21">
    <w:abstractNumId w:val="14"/>
  </w:num>
  <w:num w:numId="22">
    <w:abstractNumId w:val="25"/>
  </w:num>
  <w:num w:numId="23">
    <w:abstractNumId w:val="9"/>
  </w:num>
  <w:num w:numId="24">
    <w:abstractNumId w:val="23"/>
  </w:num>
  <w:num w:numId="25">
    <w:abstractNumId w:val="24"/>
  </w:num>
  <w:num w:numId="26">
    <w:abstractNumId w:val="18"/>
  </w:num>
  <w:num w:numId="2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84"/>
    <w:rsid w:val="00002F03"/>
    <w:rsid w:val="00007F31"/>
    <w:rsid w:val="00021F8F"/>
    <w:rsid w:val="00066175"/>
    <w:rsid w:val="00074688"/>
    <w:rsid w:val="000A0807"/>
    <w:rsid w:val="000C7B49"/>
    <w:rsid w:val="000F33CB"/>
    <w:rsid w:val="000F700D"/>
    <w:rsid w:val="00110584"/>
    <w:rsid w:val="00112840"/>
    <w:rsid w:val="00116126"/>
    <w:rsid w:val="0012715F"/>
    <w:rsid w:val="00147398"/>
    <w:rsid w:val="001A5551"/>
    <w:rsid w:val="001C4081"/>
    <w:rsid w:val="001C79D7"/>
    <w:rsid w:val="001D4540"/>
    <w:rsid w:val="001E210D"/>
    <w:rsid w:val="001E45B8"/>
    <w:rsid w:val="001E6F57"/>
    <w:rsid w:val="00200A58"/>
    <w:rsid w:val="00213D94"/>
    <w:rsid w:val="00221AE6"/>
    <w:rsid w:val="002301ED"/>
    <w:rsid w:val="00254FC0"/>
    <w:rsid w:val="00257248"/>
    <w:rsid w:val="00257D56"/>
    <w:rsid w:val="002631DA"/>
    <w:rsid w:val="00281D8A"/>
    <w:rsid w:val="00285CEC"/>
    <w:rsid w:val="002A5C61"/>
    <w:rsid w:val="002C0344"/>
    <w:rsid w:val="002D2E94"/>
    <w:rsid w:val="002E27AE"/>
    <w:rsid w:val="002E788C"/>
    <w:rsid w:val="002E7F31"/>
    <w:rsid w:val="00305C57"/>
    <w:rsid w:val="00345279"/>
    <w:rsid w:val="00360F9A"/>
    <w:rsid w:val="00371D8D"/>
    <w:rsid w:val="00372BE6"/>
    <w:rsid w:val="00377DC2"/>
    <w:rsid w:val="00384408"/>
    <w:rsid w:val="003866F9"/>
    <w:rsid w:val="003A34B6"/>
    <w:rsid w:val="003A71A2"/>
    <w:rsid w:val="003B1725"/>
    <w:rsid w:val="003B345C"/>
    <w:rsid w:val="003B3CE5"/>
    <w:rsid w:val="003D4A62"/>
    <w:rsid w:val="003E2834"/>
    <w:rsid w:val="003E45A9"/>
    <w:rsid w:val="003E7371"/>
    <w:rsid w:val="003F016B"/>
    <w:rsid w:val="003F04F4"/>
    <w:rsid w:val="003F2D45"/>
    <w:rsid w:val="0040616E"/>
    <w:rsid w:val="0044428A"/>
    <w:rsid w:val="00477D34"/>
    <w:rsid w:val="00482BAB"/>
    <w:rsid w:val="00483AD1"/>
    <w:rsid w:val="004B04B3"/>
    <w:rsid w:val="004B0EB8"/>
    <w:rsid w:val="004C13D3"/>
    <w:rsid w:val="004C613D"/>
    <w:rsid w:val="004D457B"/>
    <w:rsid w:val="004E0AB5"/>
    <w:rsid w:val="004F179E"/>
    <w:rsid w:val="005047C2"/>
    <w:rsid w:val="005056DF"/>
    <w:rsid w:val="00512D70"/>
    <w:rsid w:val="00520EF0"/>
    <w:rsid w:val="0052594B"/>
    <w:rsid w:val="00552734"/>
    <w:rsid w:val="00553C0F"/>
    <w:rsid w:val="0056384A"/>
    <w:rsid w:val="00570035"/>
    <w:rsid w:val="00577197"/>
    <w:rsid w:val="005858E4"/>
    <w:rsid w:val="005936B9"/>
    <w:rsid w:val="00597A0A"/>
    <w:rsid w:val="005B3459"/>
    <w:rsid w:val="005B36B4"/>
    <w:rsid w:val="005C2639"/>
    <w:rsid w:val="005D17A3"/>
    <w:rsid w:val="005D4A27"/>
    <w:rsid w:val="005D7123"/>
    <w:rsid w:val="005F48AA"/>
    <w:rsid w:val="005F4E22"/>
    <w:rsid w:val="0060072F"/>
    <w:rsid w:val="00614C6D"/>
    <w:rsid w:val="00617687"/>
    <w:rsid w:val="00632C0A"/>
    <w:rsid w:val="0064493C"/>
    <w:rsid w:val="006631D3"/>
    <w:rsid w:val="006662E2"/>
    <w:rsid w:val="00667C57"/>
    <w:rsid w:val="00676F1C"/>
    <w:rsid w:val="006921F4"/>
    <w:rsid w:val="006C015C"/>
    <w:rsid w:val="006C0B64"/>
    <w:rsid w:val="006D2767"/>
    <w:rsid w:val="00705787"/>
    <w:rsid w:val="00707AE8"/>
    <w:rsid w:val="0071102B"/>
    <w:rsid w:val="00711A0C"/>
    <w:rsid w:val="00715CDC"/>
    <w:rsid w:val="00741B8E"/>
    <w:rsid w:val="00741F22"/>
    <w:rsid w:val="00744A76"/>
    <w:rsid w:val="00753436"/>
    <w:rsid w:val="00755289"/>
    <w:rsid w:val="00784636"/>
    <w:rsid w:val="0078630C"/>
    <w:rsid w:val="00793390"/>
    <w:rsid w:val="007A400C"/>
    <w:rsid w:val="007B14FA"/>
    <w:rsid w:val="007C4C86"/>
    <w:rsid w:val="007D7419"/>
    <w:rsid w:val="007F240C"/>
    <w:rsid w:val="007F69EB"/>
    <w:rsid w:val="00811031"/>
    <w:rsid w:val="0082211C"/>
    <w:rsid w:val="00832F66"/>
    <w:rsid w:val="00833BBB"/>
    <w:rsid w:val="00842238"/>
    <w:rsid w:val="00850E2C"/>
    <w:rsid w:val="008612FE"/>
    <w:rsid w:val="00865E6E"/>
    <w:rsid w:val="00884B99"/>
    <w:rsid w:val="00887935"/>
    <w:rsid w:val="008A3EC1"/>
    <w:rsid w:val="008A3F93"/>
    <w:rsid w:val="008A6680"/>
    <w:rsid w:val="008B3C48"/>
    <w:rsid w:val="008C311E"/>
    <w:rsid w:val="008D38C9"/>
    <w:rsid w:val="00903A0C"/>
    <w:rsid w:val="009178E1"/>
    <w:rsid w:val="0093411F"/>
    <w:rsid w:val="0093757F"/>
    <w:rsid w:val="00945EA2"/>
    <w:rsid w:val="009479A6"/>
    <w:rsid w:val="00956D11"/>
    <w:rsid w:val="0097155C"/>
    <w:rsid w:val="00973DE1"/>
    <w:rsid w:val="0099726B"/>
    <w:rsid w:val="009A31FA"/>
    <w:rsid w:val="009B373B"/>
    <w:rsid w:val="009B6805"/>
    <w:rsid w:val="009C0B43"/>
    <w:rsid w:val="009D44CE"/>
    <w:rsid w:val="009E5112"/>
    <w:rsid w:val="00A350B9"/>
    <w:rsid w:val="00A37B9C"/>
    <w:rsid w:val="00A40287"/>
    <w:rsid w:val="00A5100B"/>
    <w:rsid w:val="00A7516A"/>
    <w:rsid w:val="00A7707E"/>
    <w:rsid w:val="00A82047"/>
    <w:rsid w:val="00A8508A"/>
    <w:rsid w:val="00A92C48"/>
    <w:rsid w:val="00AB7F19"/>
    <w:rsid w:val="00AC2CD2"/>
    <w:rsid w:val="00AE0827"/>
    <w:rsid w:val="00B01875"/>
    <w:rsid w:val="00B133A6"/>
    <w:rsid w:val="00B236B4"/>
    <w:rsid w:val="00B2450D"/>
    <w:rsid w:val="00B253A5"/>
    <w:rsid w:val="00B31BDA"/>
    <w:rsid w:val="00B3571B"/>
    <w:rsid w:val="00B37204"/>
    <w:rsid w:val="00B44D1C"/>
    <w:rsid w:val="00B46BBB"/>
    <w:rsid w:val="00B506B3"/>
    <w:rsid w:val="00B555AF"/>
    <w:rsid w:val="00B6596A"/>
    <w:rsid w:val="00B7074C"/>
    <w:rsid w:val="00B72016"/>
    <w:rsid w:val="00B90DAD"/>
    <w:rsid w:val="00BA14D7"/>
    <w:rsid w:val="00BA291B"/>
    <w:rsid w:val="00BA7556"/>
    <w:rsid w:val="00BB457B"/>
    <w:rsid w:val="00BB64FA"/>
    <w:rsid w:val="00BE169E"/>
    <w:rsid w:val="00BE7657"/>
    <w:rsid w:val="00BF2B7B"/>
    <w:rsid w:val="00C05FE2"/>
    <w:rsid w:val="00C175DD"/>
    <w:rsid w:val="00C26B8F"/>
    <w:rsid w:val="00C4280A"/>
    <w:rsid w:val="00C57363"/>
    <w:rsid w:val="00C645DF"/>
    <w:rsid w:val="00C650B0"/>
    <w:rsid w:val="00C67082"/>
    <w:rsid w:val="00C910A7"/>
    <w:rsid w:val="00C9670C"/>
    <w:rsid w:val="00CA44C4"/>
    <w:rsid w:val="00CB43EB"/>
    <w:rsid w:val="00CE0D68"/>
    <w:rsid w:val="00CE3414"/>
    <w:rsid w:val="00CE39FF"/>
    <w:rsid w:val="00CE4032"/>
    <w:rsid w:val="00CF293F"/>
    <w:rsid w:val="00D021B1"/>
    <w:rsid w:val="00D12F3F"/>
    <w:rsid w:val="00D15F4E"/>
    <w:rsid w:val="00D35F23"/>
    <w:rsid w:val="00D41740"/>
    <w:rsid w:val="00D53D16"/>
    <w:rsid w:val="00D71751"/>
    <w:rsid w:val="00D84F61"/>
    <w:rsid w:val="00D86AFF"/>
    <w:rsid w:val="00D87764"/>
    <w:rsid w:val="00D94074"/>
    <w:rsid w:val="00DA03C5"/>
    <w:rsid w:val="00DA0F31"/>
    <w:rsid w:val="00DB7F41"/>
    <w:rsid w:val="00DC0DA5"/>
    <w:rsid w:val="00DD5DC6"/>
    <w:rsid w:val="00DE086F"/>
    <w:rsid w:val="00DE1F78"/>
    <w:rsid w:val="00DE346C"/>
    <w:rsid w:val="00E04220"/>
    <w:rsid w:val="00E104F5"/>
    <w:rsid w:val="00E21DE5"/>
    <w:rsid w:val="00E36C30"/>
    <w:rsid w:val="00E749D0"/>
    <w:rsid w:val="00E82A4B"/>
    <w:rsid w:val="00E86CD3"/>
    <w:rsid w:val="00E90A82"/>
    <w:rsid w:val="00E96E57"/>
    <w:rsid w:val="00EA61E2"/>
    <w:rsid w:val="00EB69AB"/>
    <w:rsid w:val="00EB6A1C"/>
    <w:rsid w:val="00EE479A"/>
    <w:rsid w:val="00F05536"/>
    <w:rsid w:val="00F161F3"/>
    <w:rsid w:val="00F21151"/>
    <w:rsid w:val="00F26261"/>
    <w:rsid w:val="00F26CD1"/>
    <w:rsid w:val="00F27B13"/>
    <w:rsid w:val="00F414B0"/>
    <w:rsid w:val="00F44314"/>
    <w:rsid w:val="00F47B9A"/>
    <w:rsid w:val="00F504BE"/>
    <w:rsid w:val="00F55B46"/>
    <w:rsid w:val="00F72043"/>
    <w:rsid w:val="00FA68A4"/>
    <w:rsid w:val="00FB58B8"/>
    <w:rsid w:val="00FC20BB"/>
    <w:rsid w:val="00FC32B4"/>
    <w:rsid w:val="00FE6CFD"/>
    <w:rsid w:val="00FF2D1E"/>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2C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2015-12-03T05:00:00+00:00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5F67F-6F4C-4ADD-BCB6-30A7F1F8B1F3}"/>
</file>

<file path=customXml/itemProps2.xml><?xml version="1.0" encoding="utf-8"?>
<ds:datastoreItem xmlns:ds="http://schemas.openxmlformats.org/officeDocument/2006/customXml" ds:itemID="{CB0BB46D-B724-47DE-AB5F-20F7B6EE1644}"/>
</file>

<file path=customXml/itemProps3.xml><?xml version="1.0" encoding="utf-8"?>
<ds:datastoreItem xmlns:ds="http://schemas.openxmlformats.org/officeDocument/2006/customXml" ds:itemID="{AFE12804-56BF-4D79-BAD2-3F83B18E4E12}"/>
</file>

<file path=customXml/itemProps4.xml><?xml version="1.0" encoding="utf-8"?>
<ds:datastoreItem xmlns:ds="http://schemas.openxmlformats.org/officeDocument/2006/customXml" ds:itemID="{C2C161B5-18BA-433E-BCE0-92B29EB371B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Douek, Mark</dc:creator>
  <cp:lastModifiedBy>Michael Curtis</cp:lastModifiedBy>
  <cp:revision>2</cp:revision>
  <dcterms:created xsi:type="dcterms:W3CDTF">2015-11-10T19:55:00Z</dcterms:created>
  <dcterms:modified xsi:type="dcterms:W3CDTF">2015-11-10T19:55:00Z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